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87361" w14:textId="77777777" w:rsidR="004F246F" w:rsidRPr="00901C0E" w:rsidRDefault="004F246F" w:rsidP="004F246F">
      <w:pPr>
        <w:pStyle w:val="Rubriqsuite"/>
      </w:pPr>
      <w:r w:rsidRPr="00901C0E">
        <w:t>Conseil municipal</w:t>
      </w:r>
    </w:p>
    <w:p w14:paraId="627F2A13" w14:textId="77777777" w:rsidR="004F246F" w:rsidRPr="00901C0E" w:rsidRDefault="004F246F" w:rsidP="004F246F">
      <w:pPr>
        <w:pStyle w:val="M3"/>
      </w:pPr>
      <w:r w:rsidRPr="00901C0E">
        <w:t xml:space="preserve">Délibération </w:t>
      </w:r>
      <w:r w:rsidR="00E9041C" w:rsidRPr="00901C0E">
        <w:t>organisant la présentation et l’examen des questions orales</w:t>
      </w:r>
      <w:r w:rsidR="00DC3217" w:rsidRPr="00901C0E">
        <w:t xml:space="preserve"> </w:t>
      </w:r>
      <w:r w:rsidR="00E9041C" w:rsidRPr="00901C0E">
        <w:t>(communes de moins de </w:t>
      </w:r>
      <w:r w:rsidR="00514244" w:rsidRPr="00901C0E">
        <w:t>1</w:t>
      </w:r>
      <w:r w:rsidR="00E9041C" w:rsidRPr="00901C0E">
        <w:t> </w:t>
      </w:r>
      <w:r w:rsidR="00514244" w:rsidRPr="00901C0E">
        <w:t>0</w:t>
      </w:r>
      <w:r w:rsidR="00E9041C" w:rsidRPr="00901C0E">
        <w:t>00 habitants)</w:t>
      </w:r>
    </w:p>
    <w:p w14:paraId="437E12F0" w14:textId="77777777" w:rsidR="00700F60" w:rsidRPr="00901C0E" w:rsidRDefault="006013D1" w:rsidP="004F246F">
      <w:pPr>
        <w:pStyle w:val="M6"/>
      </w:pPr>
      <w:bookmarkStart w:id="0" w:name="_GoBack"/>
      <w:bookmarkEnd w:id="0"/>
      <w:r w:rsidRPr="00901C0E">
        <w:t>Vu l’article L. 2121-</w:t>
      </w:r>
      <w:r w:rsidR="00700F60" w:rsidRPr="00901C0E">
        <w:t>19</w:t>
      </w:r>
      <w:r w:rsidR="004F246F" w:rsidRPr="00901C0E">
        <w:t xml:space="preserve"> du code général </w:t>
      </w:r>
      <w:r w:rsidRPr="00901C0E">
        <w:t xml:space="preserve">des collectivités territoriales </w:t>
      </w:r>
      <w:r w:rsidR="00700F60" w:rsidRPr="00901C0E">
        <w:t>selon lequel les conseillers municipaux ont le droit d’exposer en séance des questions orales ayant trait aux affaires de la commune,</w:t>
      </w:r>
    </w:p>
    <w:p w14:paraId="56A95A93" w14:textId="77777777" w:rsidR="00700F60" w:rsidRPr="00901C0E" w:rsidRDefault="00700F60" w:rsidP="004F246F">
      <w:pPr>
        <w:pStyle w:val="M6"/>
      </w:pPr>
    </w:p>
    <w:p w14:paraId="3A04ADFE" w14:textId="77777777" w:rsidR="00700F60" w:rsidRPr="00901C0E" w:rsidRDefault="00700F60" w:rsidP="004F246F">
      <w:pPr>
        <w:pStyle w:val="M6"/>
      </w:pPr>
      <w:r w:rsidRPr="00901C0E">
        <w:t>Vu l’obligation faite aux conseils municipaux des communes de moins de </w:t>
      </w:r>
      <w:r w:rsidR="00A92657" w:rsidRPr="00901C0E">
        <w:t>1</w:t>
      </w:r>
      <w:r w:rsidRPr="00901C0E">
        <w:t> </w:t>
      </w:r>
      <w:r w:rsidR="00A92657" w:rsidRPr="00901C0E">
        <w:t>0</w:t>
      </w:r>
      <w:r w:rsidRPr="00901C0E">
        <w:t>00 habitants d’adopter, en l’absence de règlement intérieur, une délibération spécifique visant à fixer les conditions dans lesquelles sont présentées et traitées les questions orales</w:t>
      </w:r>
      <w:r w:rsidR="008C1828" w:rsidRPr="00901C0E">
        <w:t xml:space="preserve"> </w:t>
      </w:r>
      <w:r w:rsidR="008C1828" w:rsidRPr="00901C0E">
        <w:rPr>
          <w:vertAlign w:val="superscript"/>
        </w:rPr>
        <w:t>(1)</w:t>
      </w:r>
      <w:r w:rsidRPr="00901C0E">
        <w:t>.</w:t>
      </w:r>
    </w:p>
    <w:p w14:paraId="6093B506" w14:textId="77777777" w:rsidR="00700F60" w:rsidRPr="00901C0E" w:rsidRDefault="00700F60" w:rsidP="004F246F">
      <w:pPr>
        <w:pStyle w:val="M6"/>
      </w:pPr>
    </w:p>
    <w:p w14:paraId="1D949986" w14:textId="77777777" w:rsidR="004F246F" w:rsidRPr="00901C0E" w:rsidRDefault="004F246F" w:rsidP="004F246F">
      <w:pPr>
        <w:pStyle w:val="M6"/>
      </w:pPr>
      <w:r w:rsidRPr="00901C0E">
        <w:t>Le conseil municipal, après en avoir délibéré,</w:t>
      </w:r>
    </w:p>
    <w:p w14:paraId="68D26432" w14:textId="77777777" w:rsidR="004F246F" w:rsidRPr="00901C0E" w:rsidRDefault="004F246F" w:rsidP="004F246F">
      <w:pPr>
        <w:pStyle w:val="M6"/>
      </w:pPr>
      <w:r w:rsidRPr="00901C0E">
        <w:t>Par </w:t>
      </w:r>
      <w:r w:rsidRPr="00901C0E">
        <w:rPr>
          <w:rStyle w:val="PointS"/>
          <w:rFonts w:cs="Arial"/>
        </w:rPr>
        <w:t>......................</w:t>
      </w:r>
      <w:r w:rsidRPr="00901C0E">
        <w:t> voix pour, </w:t>
      </w:r>
      <w:r w:rsidRPr="00901C0E">
        <w:rPr>
          <w:rStyle w:val="PointS"/>
          <w:rFonts w:cs="Arial"/>
        </w:rPr>
        <w:t>......................</w:t>
      </w:r>
      <w:r w:rsidRPr="00901C0E">
        <w:t> voix contre, </w:t>
      </w:r>
      <w:r w:rsidRPr="00901C0E">
        <w:rPr>
          <w:rStyle w:val="PointS"/>
          <w:rFonts w:cs="Arial"/>
        </w:rPr>
        <w:t>......................</w:t>
      </w:r>
      <w:r w:rsidRPr="00901C0E">
        <w:t> abstentions,</w:t>
      </w:r>
    </w:p>
    <w:p w14:paraId="6A5ACD0B" w14:textId="77777777" w:rsidR="004F246F" w:rsidRPr="00901C0E" w:rsidRDefault="004F246F" w:rsidP="004F246F">
      <w:pPr>
        <w:pStyle w:val="M6"/>
      </w:pPr>
    </w:p>
    <w:p w14:paraId="38791B01" w14:textId="77777777" w:rsidR="007C76D4" w:rsidRPr="00901C0E" w:rsidRDefault="007C76D4" w:rsidP="004F246F">
      <w:pPr>
        <w:pStyle w:val="M6"/>
      </w:pPr>
    </w:p>
    <w:p w14:paraId="190DC072" w14:textId="77777777" w:rsidR="00700F60" w:rsidRPr="00901C0E" w:rsidRDefault="00700F60" w:rsidP="004F246F">
      <w:pPr>
        <w:pStyle w:val="M6"/>
      </w:pPr>
      <w:r w:rsidRPr="00901C0E">
        <w:rPr>
          <w:b/>
          <w:bCs/>
        </w:rPr>
        <w:t>DÉCIDE</w:t>
      </w:r>
      <w:r w:rsidRPr="00901C0E">
        <w:t xml:space="preserve"> que les règles suivantes seront appliquées à la présentation et à l’examen des questions orales des conseillers municipaux.</w:t>
      </w:r>
    </w:p>
    <w:p w14:paraId="3F9C890A" w14:textId="77777777" w:rsidR="004F246F" w:rsidRPr="00901C0E" w:rsidRDefault="004F246F" w:rsidP="004F246F">
      <w:pPr>
        <w:pStyle w:val="M6"/>
      </w:pPr>
    </w:p>
    <w:p w14:paraId="7342243D" w14:textId="77777777" w:rsidR="004F246F" w:rsidRPr="00901C0E" w:rsidRDefault="004F246F" w:rsidP="003F58F8">
      <w:pPr>
        <w:pStyle w:val="M6"/>
      </w:pPr>
    </w:p>
    <w:p w14:paraId="4B752FAC" w14:textId="77777777" w:rsidR="00DE59A9" w:rsidRPr="00816A26" w:rsidRDefault="007C31AB" w:rsidP="00816A26">
      <w:pPr>
        <w:pStyle w:val="M6"/>
        <w:rPr>
          <w:b/>
          <w:bCs/>
        </w:rPr>
      </w:pPr>
      <w:r w:rsidRPr="00901C0E">
        <w:rPr>
          <w:b/>
          <w:bCs/>
        </w:rPr>
        <w:t>Article 1</w:t>
      </w:r>
      <w:r w:rsidR="00DE59A9" w:rsidRPr="00901C0E">
        <w:rPr>
          <w:b/>
          <w:bCs/>
          <w:vertAlign w:val="superscript"/>
        </w:rPr>
        <w:t>er</w:t>
      </w:r>
      <w:r w:rsidR="00816A26">
        <w:rPr>
          <w:b/>
          <w:bCs/>
        </w:rPr>
        <w:t xml:space="preserve"> - </w:t>
      </w:r>
      <w:r w:rsidR="00DE59A9" w:rsidRPr="00901C0E">
        <w:t>Chaque conseiller peut exposer au cours de la séance du conseil municipal des questions orales</w:t>
      </w:r>
      <w:r w:rsidR="00A93CD2" w:rsidRPr="00901C0E">
        <w:t> </w:t>
      </w:r>
      <w:r w:rsidR="008C1828" w:rsidRPr="00901C0E">
        <w:rPr>
          <w:vertAlign w:val="superscript"/>
        </w:rPr>
        <w:t>(2)</w:t>
      </w:r>
      <w:r w:rsidR="00F06A97" w:rsidRPr="00901C0E">
        <w:t>.</w:t>
      </w:r>
    </w:p>
    <w:p w14:paraId="69B2A888" w14:textId="77777777" w:rsidR="007C59E2" w:rsidRPr="00901C0E" w:rsidRDefault="00480B16" w:rsidP="003F58F8">
      <w:pPr>
        <w:pStyle w:val="M6"/>
      </w:pPr>
      <w:r w:rsidRPr="00901C0E">
        <w:t>C</w:t>
      </w:r>
      <w:r w:rsidR="007C59E2" w:rsidRPr="00901C0E">
        <w:t>es questions orales</w:t>
      </w:r>
      <w:r w:rsidR="00DE59A9" w:rsidRPr="00901C0E">
        <w:t xml:space="preserve"> doivent avoir trait aux affaires de la commune et portent sur des sujets d’intérêt général. </w:t>
      </w:r>
      <w:r w:rsidR="00261705" w:rsidRPr="00901C0E">
        <w:t>Elles sont limitées à </w:t>
      </w:r>
      <w:r w:rsidR="00261705" w:rsidRPr="00901C0E">
        <w:rPr>
          <w:rStyle w:val="PointS"/>
          <w:rFonts w:cs="Arial"/>
        </w:rPr>
        <w:t>......................</w:t>
      </w:r>
      <w:r w:rsidR="00261705" w:rsidRPr="00901C0E">
        <w:t> questions</w:t>
      </w:r>
      <w:r w:rsidR="00261705" w:rsidRPr="00901C0E">
        <w:rPr>
          <w:spacing w:val="3"/>
        </w:rPr>
        <w:t xml:space="preserve"> par élu et par séance.</w:t>
      </w:r>
    </w:p>
    <w:p w14:paraId="05F85B73" w14:textId="77777777" w:rsidR="007C59E2" w:rsidRPr="00901C0E" w:rsidRDefault="00480B16" w:rsidP="003F58F8">
      <w:pPr>
        <w:pStyle w:val="M6"/>
      </w:pPr>
      <w:r w:rsidRPr="00901C0E">
        <w:t>Chaque question orale doit être rédigée afin de pouvoir être transmise au maire.</w:t>
      </w:r>
    </w:p>
    <w:p w14:paraId="23D90FCA" w14:textId="77777777" w:rsidR="00480B16" w:rsidRPr="00901C0E" w:rsidRDefault="00480B16" w:rsidP="003F58F8">
      <w:pPr>
        <w:pStyle w:val="M6"/>
      </w:pPr>
    </w:p>
    <w:p w14:paraId="593F7706" w14:textId="77777777" w:rsidR="007C59E2" w:rsidRPr="00816A26" w:rsidRDefault="00816A26" w:rsidP="00816A26">
      <w:pPr>
        <w:pStyle w:val="M6"/>
        <w:rPr>
          <w:b/>
          <w:bCs/>
        </w:rPr>
      </w:pPr>
      <w:r>
        <w:rPr>
          <w:b/>
          <w:bCs/>
        </w:rPr>
        <w:t xml:space="preserve">Article 2 - </w:t>
      </w:r>
      <w:r w:rsidR="00480B16" w:rsidRPr="00901C0E">
        <w:t>Le conseil municipal proc</w:t>
      </w:r>
      <w:r w:rsidR="003B02D7" w:rsidRPr="00901C0E">
        <w:t>é</w:t>
      </w:r>
      <w:r w:rsidR="00480B16" w:rsidRPr="00901C0E">
        <w:t>dera à l’examen des questions orales </w:t>
      </w:r>
      <w:r w:rsidR="00480B16" w:rsidRPr="00901C0E">
        <w:rPr>
          <w:rStyle w:val="PointS"/>
          <w:rFonts w:cs="Arial"/>
        </w:rPr>
        <w:t>......................</w:t>
      </w:r>
      <w:r w:rsidR="00480B16" w:rsidRPr="00901C0E">
        <w:t> (</w:t>
      </w:r>
      <w:r w:rsidR="00480B16" w:rsidRPr="00901C0E">
        <w:rPr>
          <w:i/>
          <w:iCs/>
        </w:rPr>
        <w:t>par exemple</w:t>
      </w:r>
      <w:r w:rsidR="00480B16" w:rsidRPr="00901C0E">
        <w:t> : à l’issue de l’examen de l’ensemble des points à l’ordre du jour, dans le cadre de l’examen des questions diverses, etc.).</w:t>
      </w:r>
    </w:p>
    <w:p w14:paraId="72C5F552" w14:textId="77777777" w:rsidR="00FC6DE6" w:rsidRPr="00901C0E" w:rsidRDefault="00480B16" w:rsidP="003F58F8">
      <w:pPr>
        <w:pStyle w:val="M6"/>
      </w:pPr>
      <w:r w:rsidRPr="00901C0E">
        <w:t>Si le nombre ou l’importance des questions le justifient, le maire peut décider de les traiter dans le cadre d’une séance du conseil municipal spécialement organisée à cet effet (</w:t>
      </w:r>
      <w:r w:rsidRPr="00901C0E">
        <w:rPr>
          <w:i/>
          <w:iCs/>
        </w:rPr>
        <w:t xml:space="preserve">ou </w:t>
      </w:r>
      <w:r w:rsidRPr="00901C0E">
        <w:t>lors d’une séance ultérieure).</w:t>
      </w:r>
    </w:p>
    <w:p w14:paraId="2F614A52" w14:textId="77777777" w:rsidR="00480B16" w:rsidRPr="00901C0E" w:rsidRDefault="00480B16" w:rsidP="003F58F8">
      <w:pPr>
        <w:pStyle w:val="M6"/>
      </w:pPr>
    </w:p>
    <w:p w14:paraId="426CE542" w14:textId="77777777" w:rsidR="00AD6CC2" w:rsidRPr="00816A26" w:rsidRDefault="007C31AB" w:rsidP="00816A26">
      <w:pPr>
        <w:pStyle w:val="M6"/>
        <w:rPr>
          <w:b/>
          <w:bCs/>
        </w:rPr>
      </w:pPr>
      <w:r w:rsidRPr="00901C0E">
        <w:rPr>
          <w:b/>
          <w:bCs/>
        </w:rPr>
        <w:t xml:space="preserve">Article </w:t>
      </w:r>
      <w:r w:rsidR="00480B16" w:rsidRPr="00901C0E">
        <w:rPr>
          <w:b/>
          <w:bCs/>
        </w:rPr>
        <w:t>3</w:t>
      </w:r>
      <w:r w:rsidR="00816A26">
        <w:rPr>
          <w:b/>
          <w:bCs/>
        </w:rPr>
        <w:t xml:space="preserve"> - </w:t>
      </w:r>
      <w:r w:rsidR="00AD6CC2" w:rsidRPr="00901C0E">
        <w:t>Au cours de la séance, la question est posée oralement par le conseiller ou par un de ses collègues désigné par lui pour le suppléer.</w:t>
      </w:r>
    </w:p>
    <w:p w14:paraId="66A3FB07" w14:textId="77777777" w:rsidR="00480B16" w:rsidRPr="00901C0E" w:rsidRDefault="00480B16" w:rsidP="00700F60">
      <w:pPr>
        <w:pStyle w:val="M6"/>
      </w:pPr>
      <w:r w:rsidRPr="00901C0E">
        <w:t xml:space="preserve">Le maire </w:t>
      </w:r>
      <w:r w:rsidR="00AD6CC2" w:rsidRPr="00901C0E">
        <w:t xml:space="preserve">y </w:t>
      </w:r>
      <w:r w:rsidRPr="00901C0E">
        <w:t>répond oralement.</w:t>
      </w:r>
    </w:p>
    <w:p w14:paraId="3BE22485" w14:textId="77777777" w:rsidR="00480B16" w:rsidRPr="00901C0E" w:rsidRDefault="00480B16" w:rsidP="00700F60">
      <w:pPr>
        <w:pStyle w:val="M6"/>
      </w:pPr>
      <w:r w:rsidRPr="00901C0E">
        <w:t>Les questions orales peuvent</w:t>
      </w:r>
      <w:r w:rsidR="00091E32" w:rsidRPr="00901C0E">
        <w:t>, sur demande jointe au texte de la question,</w:t>
      </w:r>
      <w:r w:rsidRPr="00901C0E">
        <w:t xml:space="preserve"> donner lieu à un débat au sein du conseil municipal.</w:t>
      </w:r>
    </w:p>
    <w:p w14:paraId="6D9FC826" w14:textId="77777777" w:rsidR="00480B16" w:rsidRPr="00901C0E" w:rsidRDefault="00480B16" w:rsidP="00700F60">
      <w:pPr>
        <w:pStyle w:val="M6"/>
      </w:pPr>
    </w:p>
    <w:p w14:paraId="25CE3EBC" w14:textId="77777777" w:rsidR="006013D1" w:rsidRPr="00816A26" w:rsidRDefault="00B10BA3" w:rsidP="00816A26">
      <w:pPr>
        <w:pStyle w:val="M6"/>
        <w:rPr>
          <w:b/>
          <w:bCs/>
        </w:rPr>
      </w:pPr>
      <w:r w:rsidRPr="00901C0E">
        <w:rPr>
          <w:b/>
          <w:bCs/>
        </w:rPr>
        <w:t>Article 4</w:t>
      </w:r>
      <w:r w:rsidR="00816A26">
        <w:rPr>
          <w:b/>
          <w:bCs/>
        </w:rPr>
        <w:t xml:space="preserve"> - </w:t>
      </w:r>
      <w:r w:rsidR="00FB026E" w:rsidRPr="00901C0E">
        <w:rPr>
          <w:iCs/>
        </w:rPr>
        <w:t>(</w:t>
      </w:r>
      <w:r w:rsidR="00FB026E" w:rsidRPr="00901C0E">
        <w:rPr>
          <w:i/>
          <w:iCs/>
        </w:rPr>
        <w:t>Éventuellement</w:t>
      </w:r>
      <w:r w:rsidR="00FB026E" w:rsidRPr="00901C0E">
        <w:rPr>
          <w:iCs/>
        </w:rPr>
        <w:t>)</w:t>
      </w:r>
      <w:r w:rsidR="00FB026E" w:rsidRPr="00901C0E">
        <w:t xml:space="preserve"> </w:t>
      </w:r>
      <w:r w:rsidRPr="00901C0E">
        <w:t>Le texte des questions orales sera retranscrit sur le procès-verbal de la séance du conseil municipal.</w:t>
      </w:r>
    </w:p>
    <w:p w14:paraId="74497F8C" w14:textId="77777777" w:rsidR="006013D1" w:rsidRPr="00901C0E" w:rsidRDefault="006013D1" w:rsidP="003F58F8">
      <w:pPr>
        <w:pStyle w:val="M6"/>
      </w:pPr>
    </w:p>
    <w:p w14:paraId="42AF021D" w14:textId="77777777" w:rsidR="00B10BA3" w:rsidRPr="00901C0E" w:rsidRDefault="00B10BA3" w:rsidP="003F58F8">
      <w:pPr>
        <w:pStyle w:val="M6"/>
      </w:pPr>
    </w:p>
    <w:p w14:paraId="4EF0EDDF" w14:textId="77777777" w:rsidR="00B10BA3" w:rsidRPr="00901C0E" w:rsidRDefault="00B10BA3" w:rsidP="003F58F8">
      <w:pPr>
        <w:pStyle w:val="M6"/>
      </w:pPr>
    </w:p>
    <w:p w14:paraId="0BE26DF7" w14:textId="77777777" w:rsidR="00B10BA3" w:rsidRPr="00901C0E" w:rsidRDefault="00B10BA3" w:rsidP="003F58F8">
      <w:pPr>
        <w:pStyle w:val="M6"/>
      </w:pPr>
    </w:p>
    <w:p w14:paraId="08A14A11" w14:textId="77777777" w:rsidR="00B10BA3" w:rsidRPr="00901C0E" w:rsidRDefault="00B10BA3" w:rsidP="003F58F8">
      <w:pPr>
        <w:pStyle w:val="M6"/>
      </w:pPr>
    </w:p>
    <w:p w14:paraId="2EA31D88" w14:textId="77777777" w:rsidR="004F246F" w:rsidRPr="00901C0E" w:rsidRDefault="004F246F" w:rsidP="004F246F">
      <w:pPr>
        <w:pStyle w:val="M6"/>
      </w:pPr>
      <w:r w:rsidRPr="00901C0E">
        <w:t>Fait à </w:t>
      </w:r>
      <w:r w:rsidRPr="00901C0E">
        <w:rPr>
          <w:rStyle w:val="PointS"/>
          <w:rFonts w:cs="Arial"/>
        </w:rPr>
        <w:t>......................</w:t>
      </w:r>
      <w:r w:rsidRPr="00901C0E">
        <w:t> , le </w:t>
      </w:r>
      <w:r w:rsidRPr="00901C0E">
        <w:rPr>
          <w:rStyle w:val="PointS"/>
          <w:rFonts w:cs="Arial"/>
        </w:rPr>
        <w:t>......................</w:t>
      </w:r>
      <w:r w:rsidRPr="00901C0E">
        <w:t> </w:t>
      </w:r>
    </w:p>
    <w:p w14:paraId="42B0BC74" w14:textId="77777777" w:rsidR="004F246F" w:rsidRPr="00901C0E" w:rsidRDefault="004F246F" w:rsidP="004F246F">
      <w:pPr>
        <w:pStyle w:val="M6"/>
      </w:pPr>
    </w:p>
    <w:p w14:paraId="113A8403" w14:textId="77777777" w:rsidR="004F246F" w:rsidRPr="00901C0E" w:rsidRDefault="004F246F" w:rsidP="004F246F">
      <w:pPr>
        <w:pStyle w:val="M6"/>
      </w:pPr>
      <w:r w:rsidRPr="00901C0E">
        <w:t>(</w:t>
      </w:r>
      <w:r w:rsidRPr="00901C0E">
        <w:rPr>
          <w:i/>
          <w:iCs/>
        </w:rPr>
        <w:t>Signatures</w:t>
      </w:r>
      <w:r w:rsidRPr="00901C0E">
        <w:t>)</w:t>
      </w:r>
    </w:p>
    <w:p w14:paraId="0CE720B7" w14:textId="77777777" w:rsidR="008C1828" w:rsidRPr="00901C0E" w:rsidRDefault="008C1828" w:rsidP="004F246F">
      <w:pPr>
        <w:pStyle w:val="M6"/>
      </w:pPr>
    </w:p>
    <w:p w14:paraId="19DEB3BF" w14:textId="77777777" w:rsidR="008C1828" w:rsidRPr="00901C0E" w:rsidRDefault="008C1828" w:rsidP="004F246F">
      <w:pPr>
        <w:pStyle w:val="M6"/>
      </w:pPr>
    </w:p>
    <w:p w14:paraId="0FA260C2" w14:textId="77777777" w:rsidR="008C1828" w:rsidRPr="00901C0E" w:rsidRDefault="008C1828" w:rsidP="004F246F">
      <w:pPr>
        <w:pStyle w:val="M6"/>
        <w:rPr>
          <w:i/>
          <w:iCs/>
        </w:rPr>
      </w:pPr>
      <w:r w:rsidRPr="00901C0E">
        <w:rPr>
          <w:i/>
          <w:iCs/>
        </w:rPr>
        <w:t>(1) Circulaire du 24-3-2014 (2).</w:t>
      </w:r>
    </w:p>
    <w:p w14:paraId="6366B90F" w14:textId="77777777" w:rsidR="008C1828" w:rsidRPr="000D51BA" w:rsidRDefault="008C1828" w:rsidP="000D51BA">
      <w:pPr>
        <w:pStyle w:val="M6"/>
        <w:rPr>
          <w:i/>
          <w:iCs/>
        </w:rPr>
      </w:pPr>
      <w:r w:rsidRPr="00901C0E">
        <w:rPr>
          <w:i/>
          <w:iCs/>
        </w:rPr>
        <w:t>(2) Il est possible de prévoir un délai de dépôt des questions orales ainsi qu’un nombre limité de questions par conseiller municipal et par séance, en veillant néanmoins à ce que ces conditions n’aboutissent pas à limiter le droit à l’information des conseillers municipaux.</w:t>
      </w:r>
    </w:p>
    <w:sectPr w:rsidR="008C1828" w:rsidRPr="000D51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00574" w14:textId="77777777" w:rsidR="00753236" w:rsidRDefault="00753236">
      <w:r>
        <w:separator/>
      </w:r>
    </w:p>
  </w:endnote>
  <w:endnote w:type="continuationSeparator" w:id="0">
    <w:p w14:paraId="53CB5DFF" w14:textId="77777777" w:rsidR="00753236" w:rsidRDefault="0075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C00078" w14:paraId="3FC96201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61BA367E" w14:textId="77777777" w:rsidR="00C00078" w:rsidRDefault="00C00078" w:rsidP="00191B0B">
          <w:pPr>
            <w:pStyle w:val="L1"/>
            <w:rPr>
              <w:sz w:val="14"/>
              <w:szCs w:val="14"/>
            </w:rPr>
          </w:pPr>
        </w:p>
      </w:tc>
    </w:tr>
  </w:tbl>
  <w:p w14:paraId="2BC19F39" w14:textId="77777777" w:rsidR="00560E2F" w:rsidRPr="00C00078" w:rsidRDefault="00C00078" w:rsidP="00C00078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l'élaboration d'actes officiels. Étant susceptible d'adaptations, il ne peut en aucun cas être considéré comme un document définitif engageant la responsabilité d</w:t>
    </w:r>
    <w:r w:rsidR="00514244">
      <w:rPr>
        <w:rFonts w:ascii="Arial" w:hAnsi="Arial" w:cs="Arial"/>
        <w:sz w:val="14"/>
        <w:szCs w:val="14"/>
      </w:rPr>
      <w:t>u Groupe</w:t>
    </w:r>
    <w:r w:rsidRPr="004E4D25">
      <w:rPr>
        <w:rFonts w:ascii="Arial" w:hAnsi="Arial" w:cs="Arial"/>
        <w:sz w:val="14"/>
        <w:szCs w:val="14"/>
      </w:rPr>
      <w:t xml:space="preserve"> Pédagofiche</w:t>
    </w:r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B3110" w14:textId="77777777" w:rsidR="00753236" w:rsidRDefault="00753236">
      <w:r>
        <w:separator/>
      </w:r>
    </w:p>
  </w:footnote>
  <w:footnote w:type="continuationSeparator" w:id="0">
    <w:p w14:paraId="4F344D5C" w14:textId="77777777" w:rsidR="00753236" w:rsidRDefault="00753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5C"/>
    <w:rsid w:val="000072CF"/>
    <w:rsid w:val="0001218E"/>
    <w:rsid w:val="000166F5"/>
    <w:rsid w:val="000372A9"/>
    <w:rsid w:val="00091E32"/>
    <w:rsid w:val="000D1D93"/>
    <w:rsid w:val="000D51BA"/>
    <w:rsid w:val="00143074"/>
    <w:rsid w:val="00145E52"/>
    <w:rsid w:val="0016554A"/>
    <w:rsid w:val="001721B2"/>
    <w:rsid w:val="00191B0B"/>
    <w:rsid w:val="001C4975"/>
    <w:rsid w:val="001D0AB1"/>
    <w:rsid w:val="00261705"/>
    <w:rsid w:val="0026678B"/>
    <w:rsid w:val="0027737E"/>
    <w:rsid w:val="002E4FD7"/>
    <w:rsid w:val="002E5291"/>
    <w:rsid w:val="003125C0"/>
    <w:rsid w:val="00341049"/>
    <w:rsid w:val="003B02D7"/>
    <w:rsid w:val="003F58F8"/>
    <w:rsid w:val="00402A26"/>
    <w:rsid w:val="00441011"/>
    <w:rsid w:val="00450979"/>
    <w:rsid w:val="00480B16"/>
    <w:rsid w:val="004C7972"/>
    <w:rsid w:val="004E4D25"/>
    <w:rsid w:val="004F246F"/>
    <w:rsid w:val="004F2567"/>
    <w:rsid w:val="005022D0"/>
    <w:rsid w:val="0051095C"/>
    <w:rsid w:val="00514244"/>
    <w:rsid w:val="00560E2F"/>
    <w:rsid w:val="005644F4"/>
    <w:rsid w:val="005C3548"/>
    <w:rsid w:val="005D2AF7"/>
    <w:rsid w:val="006013D1"/>
    <w:rsid w:val="00605782"/>
    <w:rsid w:val="0063700F"/>
    <w:rsid w:val="00637C4E"/>
    <w:rsid w:val="00643E6D"/>
    <w:rsid w:val="0065429F"/>
    <w:rsid w:val="006576CB"/>
    <w:rsid w:val="006650F6"/>
    <w:rsid w:val="00680F9B"/>
    <w:rsid w:val="00700F60"/>
    <w:rsid w:val="0074048E"/>
    <w:rsid w:val="00753236"/>
    <w:rsid w:val="007A7661"/>
    <w:rsid w:val="007A7915"/>
    <w:rsid w:val="007B4BFC"/>
    <w:rsid w:val="007C31AB"/>
    <w:rsid w:val="007C59E2"/>
    <w:rsid w:val="007C76D4"/>
    <w:rsid w:val="00807FBA"/>
    <w:rsid w:val="0081154C"/>
    <w:rsid w:val="00816A26"/>
    <w:rsid w:val="0081717B"/>
    <w:rsid w:val="008221AE"/>
    <w:rsid w:val="0083732E"/>
    <w:rsid w:val="00841F73"/>
    <w:rsid w:val="00891BE0"/>
    <w:rsid w:val="00894944"/>
    <w:rsid w:val="008C1828"/>
    <w:rsid w:val="008D45FA"/>
    <w:rsid w:val="008F0B01"/>
    <w:rsid w:val="008F42F9"/>
    <w:rsid w:val="008F751E"/>
    <w:rsid w:val="00901C0E"/>
    <w:rsid w:val="00902DFB"/>
    <w:rsid w:val="00907FF3"/>
    <w:rsid w:val="00911A37"/>
    <w:rsid w:val="00957BDA"/>
    <w:rsid w:val="00967E59"/>
    <w:rsid w:val="00A60ABB"/>
    <w:rsid w:val="00A92657"/>
    <w:rsid w:val="00A93CD2"/>
    <w:rsid w:val="00AB2D72"/>
    <w:rsid w:val="00AD6CC2"/>
    <w:rsid w:val="00AF26D5"/>
    <w:rsid w:val="00B10BA3"/>
    <w:rsid w:val="00B2613C"/>
    <w:rsid w:val="00B33234"/>
    <w:rsid w:val="00B63412"/>
    <w:rsid w:val="00B77967"/>
    <w:rsid w:val="00C00078"/>
    <w:rsid w:val="00C75F3E"/>
    <w:rsid w:val="00C82F15"/>
    <w:rsid w:val="00D100A6"/>
    <w:rsid w:val="00D43811"/>
    <w:rsid w:val="00D97A9E"/>
    <w:rsid w:val="00DB0FCD"/>
    <w:rsid w:val="00DC3217"/>
    <w:rsid w:val="00DE59A9"/>
    <w:rsid w:val="00DF3633"/>
    <w:rsid w:val="00E17E7F"/>
    <w:rsid w:val="00E55403"/>
    <w:rsid w:val="00E82B1E"/>
    <w:rsid w:val="00E9041C"/>
    <w:rsid w:val="00F026EB"/>
    <w:rsid w:val="00F06A97"/>
    <w:rsid w:val="00F47FEB"/>
    <w:rsid w:val="00F514A6"/>
    <w:rsid w:val="00FA5A84"/>
    <w:rsid w:val="00FB026E"/>
    <w:rsid w:val="00FC6DE6"/>
    <w:rsid w:val="00F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67CE0"/>
  <w14:defaultImageDpi w14:val="0"/>
  <w15:docId w15:val="{6A882DAF-46F0-4E7E-9A72-7AB0EA67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95C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5109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51095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51095C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51095C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uiPriority w:val="99"/>
    <w:rsid w:val="0051095C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5109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109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51095C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51095C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51095C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  <w:rsid w:val="0051095C"/>
  </w:style>
  <w:style w:type="character" w:customStyle="1" w:styleId="PointS">
    <w:name w:val="PointS"/>
    <w:basedOn w:val="Policepardfaut"/>
    <w:uiPriority w:val="99"/>
    <w:rsid w:val="0051095C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51095C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51095C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51095C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51095C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51095C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51095C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51095C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51095C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51095C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51095C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51095C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51095C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51095C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51095C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51095C"/>
    <w:pPr>
      <w:jc w:val="center"/>
    </w:pPr>
  </w:style>
  <w:style w:type="paragraph" w:customStyle="1" w:styleId="Tbltextegras">
    <w:name w:val="Tbl (texte gras)"/>
    <w:basedOn w:val="Tbltexte"/>
    <w:uiPriority w:val="99"/>
    <w:rsid w:val="0051095C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51095C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51095C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51095C"/>
    <w:rPr>
      <w:b/>
      <w:bCs/>
    </w:rPr>
  </w:style>
  <w:style w:type="paragraph" w:customStyle="1" w:styleId="Tbltextesurfilet">
    <w:name w:val="Tbl (texte sur filet)"/>
    <w:basedOn w:val="Tbltexte"/>
    <w:uiPriority w:val="99"/>
    <w:rsid w:val="0051095C"/>
    <w:pPr>
      <w:spacing w:after="80"/>
    </w:pPr>
  </w:style>
  <w:style w:type="paragraph" w:customStyle="1" w:styleId="TblTexte0">
    <w:name w:val="Tbl (Texte)"/>
    <w:basedOn w:val="Corpsdetexte"/>
    <w:uiPriority w:val="99"/>
    <w:rsid w:val="0051095C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51095C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51095C"/>
    <w:rPr>
      <w:color w:val="auto"/>
    </w:rPr>
  </w:style>
  <w:style w:type="paragraph" w:customStyle="1" w:styleId="Tbltitre">
    <w:name w:val="Tbl (titre)"/>
    <w:basedOn w:val="Normal"/>
    <w:uiPriority w:val="99"/>
    <w:rsid w:val="0051095C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51095C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51095C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51095C"/>
  </w:style>
  <w:style w:type="paragraph" w:customStyle="1" w:styleId="Tbltitrecentr">
    <w:name w:val="Tbl (titre centré)"/>
    <w:basedOn w:val="Normal"/>
    <w:uiPriority w:val="99"/>
    <w:rsid w:val="0051095C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51095C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51095C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51095C"/>
  </w:style>
  <w:style w:type="paragraph" w:customStyle="1" w:styleId="Tbltextegauchevertical">
    <w:name w:val="Tbl (texte gauche vertical)"/>
    <w:basedOn w:val="Tbltitrecentr"/>
    <w:uiPriority w:val="99"/>
    <w:rsid w:val="0051095C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51095C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51095C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51095C"/>
    <w:rPr>
      <w:color w:val="99CC00"/>
    </w:rPr>
  </w:style>
  <w:style w:type="paragraph" w:customStyle="1" w:styleId="N2">
    <w:name w:val="N2"/>
    <w:basedOn w:val="Normal"/>
    <w:uiPriority w:val="99"/>
    <w:rsid w:val="004F246F"/>
    <w:pPr>
      <w:widowControl w:val="0"/>
      <w:spacing w:before="20"/>
      <w:ind w:left="567"/>
      <w:jc w:val="both"/>
    </w:pPr>
    <w:rPr>
      <w:sz w:val="18"/>
      <w:szCs w:val="18"/>
    </w:rPr>
  </w:style>
  <w:style w:type="paragraph" w:customStyle="1" w:styleId="M6Intro">
    <w:name w:val="M6 Intro"/>
    <w:basedOn w:val="M6"/>
    <w:uiPriority w:val="99"/>
    <w:rsid w:val="004F246F"/>
    <w:pPr>
      <w:spacing w:before="100" w:after="100"/>
      <w:ind w:left="0" w:right="0"/>
    </w:pPr>
    <w:rPr>
      <w:rFonts w:ascii="Times New Roman" w:hAnsi="Times New Roman" w:cs="Times New Roman"/>
    </w:rPr>
  </w:style>
  <w:style w:type="paragraph" w:customStyle="1" w:styleId="TypeDocSuite">
    <w:name w:val="TypeDoc (Suite)"/>
    <w:basedOn w:val="Normal"/>
    <w:next w:val="M1"/>
    <w:uiPriority w:val="99"/>
    <w:rsid w:val="004F246F"/>
    <w:rPr>
      <w:rFonts w:ascii="Arial Gras" w:hAnsi="Arial Gras" w:cs="Arial Gras"/>
      <w:b/>
      <w:bCs/>
      <w:color w:val="FF0000"/>
    </w:rPr>
  </w:style>
  <w:style w:type="paragraph" w:customStyle="1" w:styleId="M6IntroCentr">
    <w:name w:val="M6 Intro Centré"/>
    <w:basedOn w:val="M6Intro"/>
    <w:uiPriority w:val="99"/>
    <w:rsid w:val="004F246F"/>
    <w:pPr>
      <w:jc w:val="center"/>
    </w:pPr>
  </w:style>
  <w:style w:type="paragraph" w:styleId="Notedebasdepage">
    <w:name w:val="footnote text"/>
    <w:basedOn w:val="Normal"/>
    <w:link w:val="NotedebasdepageCar"/>
    <w:uiPriority w:val="99"/>
    <w:semiHidden/>
    <w:rsid w:val="006013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6013D1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3700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70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3700F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70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3700F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0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37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&#232;les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</Template>
  <TotalTime>0</TotalTime>
  <Pages>1</Pages>
  <Words>383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Lucille Bouquely</cp:lastModifiedBy>
  <cp:revision>3</cp:revision>
  <cp:lastPrinted>2001-03-20T16:22:00Z</cp:lastPrinted>
  <dcterms:created xsi:type="dcterms:W3CDTF">2026-03-16T15:06:00Z</dcterms:created>
  <dcterms:modified xsi:type="dcterms:W3CDTF">2026-03-16T15:06:00Z</dcterms:modified>
</cp:coreProperties>
</file>