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C825F" w14:textId="3E0C3F94" w:rsidR="000C586A" w:rsidRPr="00AD2CCB" w:rsidRDefault="000C586A" w:rsidP="000C586A">
      <w:pPr>
        <w:pStyle w:val="Rubriq"/>
      </w:pPr>
      <w:r w:rsidRPr="00AD2CCB">
        <w:t>Élus municipaux : indemnités, frais de mission</w:t>
      </w:r>
    </w:p>
    <w:p w14:paraId="2A451920" w14:textId="69911995" w:rsidR="00250C94" w:rsidRPr="00AD2CCB" w:rsidRDefault="00250C94" w:rsidP="003E5600">
      <w:pPr>
        <w:pStyle w:val="M3"/>
      </w:pPr>
      <w:r w:rsidRPr="00AD2CCB">
        <w:t xml:space="preserve">Délibération </w:t>
      </w:r>
      <w:r w:rsidR="000A2074" w:rsidRPr="00AD2CCB">
        <w:t>réduisant l</w:t>
      </w:r>
      <w:r w:rsidR="00DF5308" w:rsidRPr="00AD2CCB">
        <w:t xml:space="preserve">es </w:t>
      </w:r>
      <w:r w:rsidRPr="00AD2CCB">
        <w:t>indemnité</w:t>
      </w:r>
      <w:r w:rsidR="00DF5308" w:rsidRPr="00AD2CCB">
        <w:t>s</w:t>
      </w:r>
      <w:r w:rsidRPr="00AD2CCB">
        <w:t xml:space="preserve"> de fonction </w:t>
      </w:r>
      <w:r w:rsidR="00634F40" w:rsidRPr="00AD2CCB">
        <w:t>d’un élu municipal</w:t>
      </w:r>
      <w:r w:rsidR="00D62EC6" w:rsidRPr="00AD2CCB">
        <w:t xml:space="preserve"> </w:t>
      </w:r>
      <w:r w:rsidR="00D7546C" w:rsidRPr="00AD2CCB">
        <w:t>(communes de 50 000 habitants et plus)</w:t>
      </w:r>
    </w:p>
    <w:p w14:paraId="37E1BCA3" w14:textId="77777777" w:rsidR="00DF5308" w:rsidRPr="00AD2CCB" w:rsidRDefault="00DF5308" w:rsidP="00DF5308">
      <w:pPr>
        <w:pStyle w:val="M6"/>
        <w:rPr>
          <w:rFonts w:cs="Arial"/>
          <w:szCs w:val="18"/>
        </w:rPr>
      </w:pPr>
    </w:p>
    <w:p w14:paraId="6AFCEDCD" w14:textId="137F47EF" w:rsidR="00DF5308" w:rsidRPr="00AD2CCB" w:rsidRDefault="00DF5308" w:rsidP="00ED0252">
      <w:pPr>
        <w:pStyle w:val="M6"/>
        <w:ind w:left="0" w:firstLine="0"/>
        <w:rPr>
          <w:rFonts w:cs="Arial"/>
          <w:szCs w:val="18"/>
        </w:rPr>
      </w:pPr>
    </w:p>
    <w:p w14:paraId="08028C01" w14:textId="748400A1" w:rsidR="008E6F92" w:rsidRPr="00AD2CCB" w:rsidRDefault="00DF5308" w:rsidP="008E6F92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Vu le code général des collectivités territoriales et notamment</w:t>
      </w:r>
      <w:r w:rsidR="000A2074" w:rsidRPr="00AD2CCB">
        <w:rPr>
          <w:rFonts w:cs="Arial"/>
          <w:szCs w:val="18"/>
        </w:rPr>
        <w:t xml:space="preserve"> son article L. 2123-24-2 </w:t>
      </w:r>
      <w:r w:rsidRPr="00AD2CCB">
        <w:rPr>
          <w:rFonts w:cs="Arial"/>
          <w:szCs w:val="18"/>
        </w:rPr>
        <w:t>;</w:t>
      </w:r>
    </w:p>
    <w:p w14:paraId="05BC8D77" w14:textId="77777777" w:rsidR="003C1E69" w:rsidRPr="00AD2CCB" w:rsidRDefault="003C1E69" w:rsidP="00EA4A9D">
      <w:pPr>
        <w:pStyle w:val="M6"/>
        <w:rPr>
          <w:rFonts w:cs="Arial"/>
          <w:szCs w:val="18"/>
        </w:rPr>
      </w:pPr>
    </w:p>
    <w:p w14:paraId="2D8BB259" w14:textId="4FCAAD22" w:rsidR="003C1E69" w:rsidRPr="00AD2CCB" w:rsidRDefault="003C1E69" w:rsidP="00EA4A9D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Vu le règlement intérieur du conseil municipal</w:t>
      </w:r>
      <w:r w:rsidR="0049507C" w:rsidRPr="00AD2CCB">
        <w:rPr>
          <w:rFonts w:cs="Arial"/>
          <w:szCs w:val="18"/>
        </w:rPr>
        <w:t xml:space="preserve"> et notamment son article ...................... </w:t>
      </w:r>
      <w:r w:rsidRPr="00AD2CCB">
        <w:rPr>
          <w:rFonts w:cs="Arial"/>
          <w:szCs w:val="18"/>
        </w:rPr>
        <w:t xml:space="preserve">; </w:t>
      </w:r>
    </w:p>
    <w:p w14:paraId="6AD9CE88" w14:textId="40D516DD" w:rsidR="008E6F92" w:rsidRPr="00AD2CCB" w:rsidRDefault="008E6F92" w:rsidP="00EA4A9D">
      <w:pPr>
        <w:pStyle w:val="M6"/>
        <w:rPr>
          <w:rFonts w:cs="Arial"/>
          <w:szCs w:val="18"/>
        </w:rPr>
      </w:pPr>
    </w:p>
    <w:p w14:paraId="49DB0602" w14:textId="627F2001" w:rsidR="008E6F92" w:rsidRPr="00AD2CCB" w:rsidRDefault="008E6F92" w:rsidP="008E6F92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Vu la délibération n°......................</w:t>
      </w:r>
      <w:r w:rsidR="00512FD4" w:rsidRPr="00AD2CCB">
        <w:rPr>
          <w:rFonts w:cs="Arial"/>
          <w:szCs w:val="18"/>
        </w:rPr>
        <w:t>du ......................</w:t>
      </w:r>
      <w:r w:rsidRPr="00AD2CCB">
        <w:rPr>
          <w:rFonts w:cs="Arial"/>
          <w:szCs w:val="18"/>
        </w:rPr>
        <w:t xml:space="preserve"> fixant les indemnités de fonction d’élus municipaux ; </w:t>
      </w:r>
    </w:p>
    <w:p w14:paraId="5F45680C" w14:textId="77777777" w:rsidR="005B7D14" w:rsidRPr="00AD2CCB" w:rsidRDefault="005B7D14" w:rsidP="00426AA0">
      <w:pPr>
        <w:pStyle w:val="M6"/>
        <w:rPr>
          <w:rFonts w:cs="Arial"/>
          <w:szCs w:val="18"/>
        </w:rPr>
      </w:pPr>
    </w:p>
    <w:p w14:paraId="44B0CFD3" w14:textId="2D9F9C8C" w:rsidR="00426AA0" w:rsidRPr="00AD2CCB" w:rsidRDefault="00F67565" w:rsidP="00426AA0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 xml:space="preserve">Considérant </w:t>
      </w:r>
      <w:r w:rsidR="00DF5308" w:rsidRPr="00AD2CCB">
        <w:rPr>
          <w:rFonts w:cs="Arial"/>
          <w:szCs w:val="18"/>
        </w:rPr>
        <w:t>que la commune</w:t>
      </w:r>
      <w:r w:rsidR="00426AA0" w:rsidRPr="00AD2CCB">
        <w:rPr>
          <w:rFonts w:cs="Arial"/>
          <w:szCs w:val="18"/>
        </w:rPr>
        <w:t xml:space="preserve"> </w:t>
      </w:r>
      <w:r w:rsidR="00DF5308" w:rsidRPr="00AD2CCB">
        <w:rPr>
          <w:rFonts w:cs="Arial"/>
          <w:szCs w:val="18"/>
        </w:rPr>
        <w:t>compte plus de 50 000 habitants</w:t>
      </w:r>
      <w:r w:rsidR="00921F66" w:rsidRPr="00AD2CCB">
        <w:rPr>
          <w:rFonts w:cs="Arial"/>
          <w:szCs w:val="18"/>
        </w:rPr>
        <w:t>,</w:t>
      </w:r>
    </w:p>
    <w:p w14:paraId="194DA0B4" w14:textId="77777777" w:rsidR="005B7D14" w:rsidRPr="00AD2CCB" w:rsidRDefault="005B7D14" w:rsidP="005B7D14">
      <w:pPr>
        <w:pStyle w:val="M6"/>
        <w:ind w:left="0" w:firstLine="0"/>
        <w:rPr>
          <w:rFonts w:cs="Arial"/>
          <w:szCs w:val="18"/>
        </w:rPr>
      </w:pPr>
    </w:p>
    <w:p w14:paraId="521ACD17" w14:textId="77777777" w:rsidR="005B7D14" w:rsidRPr="00AD2CCB" w:rsidRDefault="005B7D14" w:rsidP="005B7D14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 xml:space="preserve">Considérant que le conseil municipal peut moduler le montant de l’indemnité de fonction qu’il alloue à ses membres en fonction de leur participation effective aux séances et réunions, </w:t>
      </w:r>
    </w:p>
    <w:p w14:paraId="10948ADB" w14:textId="77777777" w:rsidR="005B7D14" w:rsidRPr="00AD2CCB" w:rsidRDefault="005B7D14" w:rsidP="00426AA0">
      <w:pPr>
        <w:pStyle w:val="M6"/>
        <w:rPr>
          <w:rFonts w:cs="Arial"/>
          <w:szCs w:val="18"/>
        </w:rPr>
      </w:pPr>
    </w:p>
    <w:p w14:paraId="4123EFBD" w14:textId="65D6EC1C" w:rsidR="005B7D14" w:rsidRPr="00AD2CCB" w:rsidRDefault="005B7D14" w:rsidP="00426AA0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Considérant que le règlement intérieur du conseil municipal prévoit les conditions de la modulation du montant des indemnités de fonction de la façon suivante (</w:t>
      </w:r>
      <w:r w:rsidRPr="00AD2CCB">
        <w:rPr>
          <w:rFonts w:cs="Arial"/>
          <w:i/>
          <w:szCs w:val="18"/>
        </w:rPr>
        <w:t>détailler ce qui est prévu dans le règlement intérieur</w:t>
      </w:r>
      <w:r w:rsidRPr="00AD2CCB">
        <w:rPr>
          <w:rFonts w:cs="Arial"/>
          <w:szCs w:val="18"/>
        </w:rPr>
        <w:t>),</w:t>
      </w:r>
    </w:p>
    <w:p w14:paraId="2F09E9D0" w14:textId="77777777" w:rsidR="005B7D14" w:rsidRPr="00AD2CCB" w:rsidRDefault="005B7D14" w:rsidP="00426AA0">
      <w:pPr>
        <w:pStyle w:val="M6"/>
        <w:rPr>
          <w:rFonts w:cs="Arial"/>
          <w:szCs w:val="18"/>
        </w:rPr>
      </w:pPr>
    </w:p>
    <w:p w14:paraId="23129E7F" w14:textId="0D53FBBB" w:rsidR="0049507C" w:rsidRPr="00AD2CCB" w:rsidRDefault="0049507C" w:rsidP="00426AA0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Considérant que M. (</w:t>
      </w:r>
      <w:r w:rsidRPr="00AD2CCB">
        <w:rPr>
          <w:rFonts w:cs="Arial"/>
          <w:i/>
          <w:szCs w:val="18"/>
        </w:rPr>
        <w:t>ou</w:t>
      </w:r>
      <w:r w:rsidRPr="00AD2CCB">
        <w:rPr>
          <w:rFonts w:cs="Arial"/>
          <w:szCs w:val="18"/>
        </w:rPr>
        <w:t xml:space="preserve"> Mme) ...................... est absent(</w:t>
      </w:r>
      <w:r w:rsidRPr="00AD2CCB">
        <w:rPr>
          <w:rFonts w:cs="Arial"/>
          <w:i/>
          <w:szCs w:val="18"/>
        </w:rPr>
        <w:t>e</w:t>
      </w:r>
      <w:r w:rsidRPr="00AD2CCB">
        <w:rPr>
          <w:rFonts w:cs="Arial"/>
          <w:szCs w:val="18"/>
        </w:rPr>
        <w:t>) de manière répétée et injustifiée aux séances plénières et/ou aux réunions des commis</w:t>
      </w:r>
      <w:r w:rsidR="005B7D14" w:rsidRPr="00AD2CCB">
        <w:rPr>
          <w:rFonts w:cs="Arial"/>
          <w:szCs w:val="18"/>
        </w:rPr>
        <w:t>sions dont il (</w:t>
      </w:r>
      <w:r w:rsidR="005B7D14" w:rsidRPr="00AD2CCB">
        <w:rPr>
          <w:rFonts w:cs="Arial"/>
          <w:i/>
          <w:szCs w:val="18"/>
        </w:rPr>
        <w:t>elle</w:t>
      </w:r>
      <w:r w:rsidR="005B7D14" w:rsidRPr="00AD2CCB">
        <w:rPr>
          <w:rFonts w:cs="Arial"/>
          <w:szCs w:val="18"/>
        </w:rPr>
        <w:t>) est membre organisées le ...................... (</w:t>
      </w:r>
      <w:proofErr w:type="gramStart"/>
      <w:r w:rsidR="005B7D14" w:rsidRPr="00AD2CCB">
        <w:rPr>
          <w:rFonts w:cs="Arial"/>
          <w:i/>
          <w:szCs w:val="18"/>
        </w:rPr>
        <w:t>date</w:t>
      </w:r>
      <w:proofErr w:type="gramEnd"/>
      <w:r w:rsidR="005B7D14" w:rsidRPr="00AD2CCB">
        <w:rPr>
          <w:rFonts w:cs="Arial"/>
          <w:szCs w:val="18"/>
        </w:rPr>
        <w:t>)</w:t>
      </w:r>
    </w:p>
    <w:p w14:paraId="73207304" w14:textId="77777777" w:rsidR="005F1771" w:rsidRPr="00AD2CCB" w:rsidRDefault="005F1771" w:rsidP="00426AA0">
      <w:pPr>
        <w:pStyle w:val="M6"/>
        <w:rPr>
          <w:rFonts w:cs="Arial"/>
          <w:szCs w:val="18"/>
        </w:rPr>
      </w:pPr>
    </w:p>
    <w:p w14:paraId="3EE94AC7" w14:textId="77777777" w:rsidR="00176BB7" w:rsidRPr="00AD2CCB" w:rsidRDefault="005F1771" w:rsidP="005F1771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Considérant que la réduction du montant de l’indemnité ne peut dépasser la moitié de l'indemnité pouvant être allouée à l’élu</w:t>
      </w:r>
      <w:r w:rsidR="00921F66" w:rsidRPr="00AD2CCB">
        <w:rPr>
          <w:rFonts w:cs="Arial"/>
          <w:szCs w:val="18"/>
        </w:rPr>
        <w:t xml:space="preserve">, </w:t>
      </w:r>
    </w:p>
    <w:p w14:paraId="16E6848B" w14:textId="77777777" w:rsidR="00176BB7" w:rsidRPr="00AD2CCB" w:rsidRDefault="00176BB7" w:rsidP="005F1771">
      <w:pPr>
        <w:pStyle w:val="M6"/>
        <w:rPr>
          <w:rFonts w:cs="Arial"/>
          <w:szCs w:val="18"/>
        </w:rPr>
      </w:pPr>
    </w:p>
    <w:p w14:paraId="24779094" w14:textId="77777777" w:rsidR="00176BB7" w:rsidRPr="00AD2CCB" w:rsidRDefault="00176BB7" w:rsidP="005F1771">
      <w:pPr>
        <w:pStyle w:val="M6"/>
        <w:rPr>
          <w:rFonts w:cs="Arial"/>
          <w:szCs w:val="18"/>
        </w:rPr>
      </w:pPr>
    </w:p>
    <w:p w14:paraId="19F24D91" w14:textId="77777777" w:rsidR="00176BB7" w:rsidRPr="00AD2CCB" w:rsidRDefault="00505CB7" w:rsidP="00176BB7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Le conseil municipal (</w:t>
      </w:r>
      <w:r w:rsidRPr="00AD2CCB">
        <w:rPr>
          <w:rFonts w:cs="Arial"/>
          <w:i/>
          <w:szCs w:val="18"/>
        </w:rPr>
        <w:t>ou</w:t>
      </w:r>
      <w:r w:rsidRPr="00AD2CCB">
        <w:rPr>
          <w:rFonts w:cs="Arial"/>
          <w:szCs w:val="18"/>
        </w:rPr>
        <w:t xml:space="preserve"> le conseil communautaire)</w:t>
      </w:r>
      <w:r w:rsidR="00176BB7" w:rsidRPr="00AD2CCB">
        <w:rPr>
          <w:rFonts w:cs="Arial"/>
          <w:szCs w:val="18"/>
        </w:rPr>
        <w:t>, après en avoir délibéré,</w:t>
      </w:r>
    </w:p>
    <w:p w14:paraId="7F96784E" w14:textId="77777777" w:rsidR="00176BB7" w:rsidRPr="00AD2CCB" w:rsidRDefault="00176BB7" w:rsidP="00176BB7">
      <w:pPr>
        <w:pStyle w:val="M6"/>
        <w:rPr>
          <w:rFonts w:cs="Arial"/>
          <w:szCs w:val="18"/>
        </w:rPr>
      </w:pPr>
    </w:p>
    <w:p w14:paraId="4A925739" w14:textId="77777777" w:rsidR="00285772" w:rsidRPr="00AD2CCB" w:rsidRDefault="00176BB7" w:rsidP="00285772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Par .......... voix pour, .......... voix contre, .......... abstentions,</w:t>
      </w:r>
    </w:p>
    <w:p w14:paraId="6B290E88" w14:textId="77777777" w:rsidR="00176BB7" w:rsidRPr="00AD2CCB" w:rsidRDefault="00176BB7" w:rsidP="00176BB7">
      <w:pPr>
        <w:pStyle w:val="M6"/>
        <w:rPr>
          <w:rFonts w:cs="Arial"/>
          <w:szCs w:val="18"/>
        </w:rPr>
      </w:pPr>
    </w:p>
    <w:p w14:paraId="211F55AB" w14:textId="77777777" w:rsidR="00DC5D8C" w:rsidRPr="00AD2CCB" w:rsidRDefault="00DC5D8C" w:rsidP="00DC5D8C">
      <w:pPr>
        <w:pStyle w:val="M6"/>
        <w:rPr>
          <w:rFonts w:cs="Arial"/>
          <w:szCs w:val="18"/>
        </w:rPr>
      </w:pPr>
      <w:r w:rsidRPr="00AD2CCB">
        <w:rPr>
          <w:rFonts w:cs="Arial"/>
          <w:b/>
          <w:szCs w:val="18"/>
        </w:rPr>
        <w:t>Article 1</w:t>
      </w:r>
      <w:r w:rsidRPr="00AD2CCB">
        <w:rPr>
          <w:rFonts w:cs="Arial"/>
          <w:b/>
          <w:szCs w:val="18"/>
          <w:vertAlign w:val="superscript"/>
        </w:rPr>
        <w:t>er</w:t>
      </w:r>
      <w:r w:rsidRPr="00AD2CCB">
        <w:rPr>
          <w:rFonts w:cs="Arial"/>
          <w:szCs w:val="18"/>
        </w:rPr>
        <w:t>. - Décide de</w:t>
      </w:r>
      <w:r w:rsidR="00441471" w:rsidRPr="00AD2CCB">
        <w:rPr>
          <w:rFonts w:cs="Arial"/>
          <w:szCs w:val="18"/>
        </w:rPr>
        <w:t xml:space="preserve"> réduire l’indemnité de fonction de M. (</w:t>
      </w:r>
      <w:r w:rsidR="00441471" w:rsidRPr="00AD2CCB">
        <w:rPr>
          <w:rFonts w:cs="Arial"/>
          <w:i/>
          <w:szCs w:val="18"/>
        </w:rPr>
        <w:t>ou</w:t>
      </w:r>
      <w:r w:rsidR="00441471" w:rsidRPr="00AD2CCB">
        <w:rPr>
          <w:rFonts w:cs="Arial"/>
          <w:szCs w:val="18"/>
        </w:rPr>
        <w:t xml:space="preserve"> Mme) ......................</w:t>
      </w:r>
      <w:r w:rsidR="00285772" w:rsidRPr="00AD2CCB">
        <w:rPr>
          <w:rFonts w:cs="Arial"/>
          <w:szCs w:val="18"/>
        </w:rPr>
        <w:t xml:space="preserve"> de ......................euros. </w:t>
      </w:r>
    </w:p>
    <w:p w14:paraId="4A264814" w14:textId="77777777" w:rsidR="00285772" w:rsidRPr="00AD2CCB" w:rsidRDefault="00285772" w:rsidP="00DC5D8C">
      <w:pPr>
        <w:pStyle w:val="M6"/>
        <w:rPr>
          <w:rFonts w:cs="Arial"/>
          <w:szCs w:val="18"/>
        </w:rPr>
      </w:pPr>
    </w:p>
    <w:p w14:paraId="7BA98A8B" w14:textId="77777777" w:rsidR="004265AF" w:rsidRPr="00AD2CCB" w:rsidRDefault="004265AF" w:rsidP="004265AF">
      <w:pPr>
        <w:pStyle w:val="M6"/>
        <w:rPr>
          <w:rFonts w:cs="Arial"/>
          <w:szCs w:val="18"/>
        </w:rPr>
      </w:pPr>
    </w:p>
    <w:p w14:paraId="3234F653" w14:textId="77777777" w:rsidR="004265AF" w:rsidRPr="00AD2CCB" w:rsidRDefault="004265AF" w:rsidP="004265AF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 xml:space="preserve">Fait à </w:t>
      </w:r>
      <w:proofErr w:type="gramStart"/>
      <w:r w:rsidRPr="00AD2CCB">
        <w:rPr>
          <w:rFonts w:cs="Arial"/>
          <w:szCs w:val="18"/>
        </w:rPr>
        <w:t>.......... ,</w:t>
      </w:r>
      <w:proofErr w:type="gramEnd"/>
      <w:r w:rsidRPr="00AD2CCB">
        <w:rPr>
          <w:rFonts w:cs="Arial"/>
          <w:szCs w:val="18"/>
        </w:rPr>
        <w:t xml:space="preserve"> le ..........</w:t>
      </w:r>
    </w:p>
    <w:p w14:paraId="34DAAEE3" w14:textId="77777777" w:rsidR="004265AF" w:rsidRPr="00AD2CCB" w:rsidRDefault="004265AF" w:rsidP="004265AF">
      <w:pPr>
        <w:pStyle w:val="M6"/>
        <w:rPr>
          <w:rFonts w:cs="Arial"/>
          <w:szCs w:val="18"/>
        </w:rPr>
      </w:pPr>
    </w:p>
    <w:p w14:paraId="4474010C" w14:textId="77777777" w:rsidR="004265AF" w:rsidRPr="004265AF" w:rsidRDefault="004265AF" w:rsidP="004265AF">
      <w:pPr>
        <w:pStyle w:val="M6"/>
        <w:rPr>
          <w:rFonts w:cs="Arial"/>
          <w:szCs w:val="18"/>
        </w:rPr>
      </w:pPr>
      <w:r w:rsidRPr="00AD2CCB">
        <w:rPr>
          <w:rFonts w:cs="Arial"/>
          <w:szCs w:val="18"/>
        </w:rPr>
        <w:t>(</w:t>
      </w:r>
      <w:r w:rsidRPr="00AD2CCB">
        <w:rPr>
          <w:rFonts w:cs="Arial"/>
          <w:i/>
          <w:szCs w:val="18"/>
        </w:rPr>
        <w:t>Signatures</w:t>
      </w:r>
      <w:r w:rsidRPr="00AD2CCB">
        <w:rPr>
          <w:rFonts w:cs="Arial"/>
          <w:szCs w:val="18"/>
        </w:rPr>
        <w:t>)</w:t>
      </w:r>
      <w:bookmarkStart w:id="0" w:name="_GoBack"/>
      <w:bookmarkEnd w:id="0"/>
    </w:p>
    <w:p w14:paraId="3159073F" w14:textId="77777777" w:rsidR="004265AF" w:rsidRPr="004265AF" w:rsidRDefault="004265AF" w:rsidP="004265AF">
      <w:pPr>
        <w:pStyle w:val="M6"/>
        <w:rPr>
          <w:rFonts w:cs="Arial"/>
          <w:szCs w:val="18"/>
        </w:rPr>
      </w:pPr>
    </w:p>
    <w:p w14:paraId="3F77C637" w14:textId="77777777" w:rsidR="004265AF" w:rsidRPr="0049507C" w:rsidRDefault="004265AF" w:rsidP="004265AF">
      <w:pPr>
        <w:pStyle w:val="M6"/>
        <w:rPr>
          <w:rFonts w:cs="Arial"/>
          <w:i/>
          <w:szCs w:val="18"/>
        </w:rPr>
      </w:pPr>
    </w:p>
    <w:p w14:paraId="70FC0D03" w14:textId="17BAC6E4" w:rsidR="00285772" w:rsidRPr="0049507C" w:rsidRDefault="00285772" w:rsidP="00157E55">
      <w:pPr>
        <w:pStyle w:val="M6"/>
        <w:rPr>
          <w:rFonts w:cs="Arial"/>
          <w:i/>
          <w:szCs w:val="18"/>
        </w:rPr>
      </w:pPr>
    </w:p>
    <w:sectPr w:rsidR="00285772" w:rsidRPr="00495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6B33" w14:textId="77777777" w:rsidR="00250C94" w:rsidRDefault="00250C94">
      <w:r>
        <w:separator/>
      </w:r>
    </w:p>
  </w:endnote>
  <w:endnote w:type="continuationSeparator" w:id="0">
    <w:p w14:paraId="1B5176F6" w14:textId="77777777" w:rsidR="00250C94" w:rsidRDefault="0025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BD96" w14:textId="77777777" w:rsidR="006F5804" w:rsidRDefault="006F58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9"/>
    </w:tblGrid>
    <w:tr w:rsidR="000C0EBD" w14:paraId="5637F9D8" w14:textId="77777777">
      <w:tc>
        <w:tcPr>
          <w:tcW w:w="2509" w:type="dxa"/>
        </w:tcPr>
        <w:p w14:paraId="78E72309" w14:textId="77777777" w:rsidR="000C0EBD" w:rsidRDefault="000C0EBD">
          <w:pPr>
            <w:pStyle w:val="L1"/>
          </w:pPr>
        </w:p>
      </w:tc>
    </w:tr>
  </w:tbl>
  <w:p w14:paraId="3C78AAC3" w14:textId="0E8AFDDC" w:rsidR="000C0EBD" w:rsidRDefault="000C0EBD">
    <w:pPr>
      <w:pStyle w:val="Corpsdetexte"/>
      <w:rPr>
        <w:rFonts w:cs="Arial"/>
        <w:sz w:val="14"/>
        <w:szCs w:val="14"/>
      </w:rPr>
    </w:pPr>
    <w:r>
      <w:rPr>
        <w:rFonts w:cs="Arial"/>
        <w:sz w:val="14"/>
        <w:szCs w:val="14"/>
      </w:rPr>
      <w:t>Ce document est destiné à faciliter l’élaboration d’actes officiels. Étant susceptible d’adaptations, il ne peut en aucun cas être considéré comme un document définitif engageant la responsabilité d</w:t>
    </w:r>
    <w:r w:rsidR="006F5804">
      <w:rPr>
        <w:rFonts w:cs="Arial"/>
        <w:sz w:val="14"/>
        <w:szCs w:val="14"/>
      </w:rPr>
      <w:t>u Groupe</w:t>
    </w:r>
    <w:r>
      <w:rPr>
        <w:rFonts w:cs="Arial"/>
        <w:sz w:val="14"/>
        <w:szCs w:val="14"/>
      </w:rPr>
      <w:t xml:space="preserve"> </w:t>
    </w:r>
    <w:proofErr w:type="spellStart"/>
    <w:r>
      <w:rPr>
        <w:rFonts w:cs="Arial"/>
        <w:sz w:val="14"/>
        <w:szCs w:val="14"/>
      </w:rPr>
      <w:t>Pédagofiche</w:t>
    </w:r>
    <w:proofErr w:type="spellEnd"/>
    <w:r>
      <w:rPr>
        <w:rFonts w:cs="Arial"/>
        <w:sz w:val="14"/>
        <w:szCs w:val="14"/>
      </w:rPr>
      <w:t>.</w:t>
    </w:r>
  </w:p>
  <w:p w14:paraId="7C3BC5C4" w14:textId="77777777" w:rsidR="000C0EBD" w:rsidRDefault="000C0EB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376D" w14:textId="77777777" w:rsidR="006F5804" w:rsidRDefault="006F58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8E61" w14:textId="77777777" w:rsidR="00250C94" w:rsidRDefault="00250C94">
      <w:r>
        <w:separator/>
      </w:r>
    </w:p>
  </w:footnote>
  <w:footnote w:type="continuationSeparator" w:id="0">
    <w:p w14:paraId="0972CEBC" w14:textId="77777777" w:rsidR="00250C94" w:rsidRDefault="0025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CF38" w14:textId="77777777" w:rsidR="006F5804" w:rsidRDefault="006F580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CEED" w14:textId="77777777" w:rsidR="006F5804" w:rsidRDefault="006F580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756D" w14:textId="77777777" w:rsidR="006F5804" w:rsidRDefault="006F58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4BC9"/>
    <w:multiLevelType w:val="hybridMultilevel"/>
    <w:tmpl w:val="82B613A8"/>
    <w:lvl w:ilvl="0" w:tplc="5E983FF2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6" w:hanging="360"/>
      </w:pPr>
    </w:lvl>
    <w:lvl w:ilvl="2" w:tplc="040C001B" w:tentative="1">
      <w:start w:val="1"/>
      <w:numFmt w:val="lowerRoman"/>
      <w:lvlText w:val="%3."/>
      <w:lvlJc w:val="right"/>
      <w:pPr>
        <w:ind w:left="2026" w:hanging="180"/>
      </w:pPr>
    </w:lvl>
    <w:lvl w:ilvl="3" w:tplc="040C000F" w:tentative="1">
      <w:start w:val="1"/>
      <w:numFmt w:val="decimal"/>
      <w:lvlText w:val="%4."/>
      <w:lvlJc w:val="left"/>
      <w:pPr>
        <w:ind w:left="2746" w:hanging="360"/>
      </w:pPr>
    </w:lvl>
    <w:lvl w:ilvl="4" w:tplc="040C0019" w:tentative="1">
      <w:start w:val="1"/>
      <w:numFmt w:val="lowerLetter"/>
      <w:lvlText w:val="%5."/>
      <w:lvlJc w:val="left"/>
      <w:pPr>
        <w:ind w:left="3466" w:hanging="360"/>
      </w:pPr>
    </w:lvl>
    <w:lvl w:ilvl="5" w:tplc="040C001B" w:tentative="1">
      <w:start w:val="1"/>
      <w:numFmt w:val="lowerRoman"/>
      <w:lvlText w:val="%6."/>
      <w:lvlJc w:val="right"/>
      <w:pPr>
        <w:ind w:left="4186" w:hanging="180"/>
      </w:pPr>
    </w:lvl>
    <w:lvl w:ilvl="6" w:tplc="040C000F" w:tentative="1">
      <w:start w:val="1"/>
      <w:numFmt w:val="decimal"/>
      <w:lvlText w:val="%7."/>
      <w:lvlJc w:val="left"/>
      <w:pPr>
        <w:ind w:left="4906" w:hanging="360"/>
      </w:pPr>
    </w:lvl>
    <w:lvl w:ilvl="7" w:tplc="040C0019" w:tentative="1">
      <w:start w:val="1"/>
      <w:numFmt w:val="lowerLetter"/>
      <w:lvlText w:val="%8."/>
      <w:lvlJc w:val="left"/>
      <w:pPr>
        <w:ind w:left="5626" w:hanging="360"/>
      </w:pPr>
    </w:lvl>
    <w:lvl w:ilvl="8" w:tplc="040C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4"/>
    <w:rsid w:val="00002860"/>
    <w:rsid w:val="0001218E"/>
    <w:rsid w:val="000A00CE"/>
    <w:rsid w:val="000A2074"/>
    <w:rsid w:val="000C0EBD"/>
    <w:rsid w:val="000C586A"/>
    <w:rsid w:val="00157E55"/>
    <w:rsid w:val="00174A88"/>
    <w:rsid w:val="00176BB7"/>
    <w:rsid w:val="001E11CB"/>
    <w:rsid w:val="0020549B"/>
    <w:rsid w:val="00250C94"/>
    <w:rsid w:val="0026678B"/>
    <w:rsid w:val="00285772"/>
    <w:rsid w:val="002C63FC"/>
    <w:rsid w:val="002E4FD7"/>
    <w:rsid w:val="002E5291"/>
    <w:rsid w:val="00341049"/>
    <w:rsid w:val="003C1E69"/>
    <w:rsid w:val="003E5600"/>
    <w:rsid w:val="003F58F8"/>
    <w:rsid w:val="003F7255"/>
    <w:rsid w:val="004060D1"/>
    <w:rsid w:val="004265AF"/>
    <w:rsid w:val="00426AA0"/>
    <w:rsid w:val="00441471"/>
    <w:rsid w:val="004869DD"/>
    <w:rsid w:val="00491CF2"/>
    <w:rsid w:val="0049507C"/>
    <w:rsid w:val="00505CB7"/>
    <w:rsid w:val="00512FD4"/>
    <w:rsid w:val="00560E2F"/>
    <w:rsid w:val="0059513A"/>
    <w:rsid w:val="005B7D14"/>
    <w:rsid w:val="005D538F"/>
    <w:rsid w:val="005F1771"/>
    <w:rsid w:val="00634F40"/>
    <w:rsid w:val="00681381"/>
    <w:rsid w:val="006A6C8D"/>
    <w:rsid w:val="006B1D72"/>
    <w:rsid w:val="006F0CCD"/>
    <w:rsid w:val="006F5804"/>
    <w:rsid w:val="00767378"/>
    <w:rsid w:val="007E7A89"/>
    <w:rsid w:val="007F1374"/>
    <w:rsid w:val="00837E51"/>
    <w:rsid w:val="00841F73"/>
    <w:rsid w:val="00891AC4"/>
    <w:rsid w:val="00891F40"/>
    <w:rsid w:val="00894944"/>
    <w:rsid w:val="008E6F92"/>
    <w:rsid w:val="008F0B01"/>
    <w:rsid w:val="008F430B"/>
    <w:rsid w:val="00902DFB"/>
    <w:rsid w:val="00911A37"/>
    <w:rsid w:val="00921F66"/>
    <w:rsid w:val="00957BDA"/>
    <w:rsid w:val="00AD2CCB"/>
    <w:rsid w:val="00AE69E1"/>
    <w:rsid w:val="00B0187A"/>
    <w:rsid w:val="00B33234"/>
    <w:rsid w:val="00B63412"/>
    <w:rsid w:val="00B837C6"/>
    <w:rsid w:val="00B944D6"/>
    <w:rsid w:val="00BA61C9"/>
    <w:rsid w:val="00BB0532"/>
    <w:rsid w:val="00BB1016"/>
    <w:rsid w:val="00BD674D"/>
    <w:rsid w:val="00C10494"/>
    <w:rsid w:val="00D100A6"/>
    <w:rsid w:val="00D62EC6"/>
    <w:rsid w:val="00D7546C"/>
    <w:rsid w:val="00DC5D8C"/>
    <w:rsid w:val="00DE3807"/>
    <w:rsid w:val="00DF5308"/>
    <w:rsid w:val="00E55403"/>
    <w:rsid w:val="00E82B1E"/>
    <w:rsid w:val="00EA4A9D"/>
    <w:rsid w:val="00ED0252"/>
    <w:rsid w:val="00EF67B6"/>
    <w:rsid w:val="00F026EB"/>
    <w:rsid w:val="00F4306A"/>
    <w:rsid w:val="00F67565"/>
    <w:rsid w:val="00FA4938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DF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4">
    <w:name w:val="M4"/>
    <w:basedOn w:val="Normal"/>
    <w:pPr>
      <w:widowControl w:val="0"/>
      <w:spacing w:before="120"/>
      <w:ind w:left="113" w:right="57"/>
    </w:pPr>
    <w:rPr>
      <w:rFonts w:ascii="Arial" w:hAnsi="Arial"/>
      <w:b/>
      <w:color w:val="000080"/>
      <w:sz w:val="22"/>
      <w:szCs w:val="20"/>
    </w:rPr>
  </w:style>
  <w:style w:type="paragraph" w:customStyle="1" w:styleId="M10">
    <w:name w:val="M10"/>
    <w:basedOn w:val="Normal"/>
    <w:pPr>
      <w:widowControl w:val="0"/>
      <w:spacing w:before="40"/>
      <w:ind w:left="113" w:right="57"/>
    </w:pPr>
    <w:rPr>
      <w:rFonts w:ascii="Arial" w:hAnsi="Arial"/>
      <w:b/>
      <w:color w:val="800000"/>
      <w:sz w:val="18"/>
      <w:szCs w:val="20"/>
    </w:rPr>
  </w:style>
  <w:style w:type="paragraph" w:customStyle="1" w:styleId="M6">
    <w:name w:val="M6"/>
    <w:basedOn w:val="Normal"/>
    <w:pPr>
      <w:widowControl w:val="0"/>
      <w:spacing w:before="20"/>
      <w:ind w:left="113" w:right="57" w:firstLine="113"/>
      <w:jc w:val="both"/>
    </w:pPr>
    <w:rPr>
      <w:rFonts w:ascii="Arial" w:hAnsi="Arial"/>
      <w:sz w:val="1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1">
    <w:name w:val="L1"/>
    <w:basedOn w:val="Normal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48"/>
      <w:szCs w:val="48"/>
    </w:rPr>
  </w:style>
  <w:style w:type="paragraph" w:customStyle="1" w:styleId="Rubriq">
    <w:name w:val="Rubriq"/>
    <w:basedOn w:val="Corpsdetexte"/>
    <w:uiPriority w:val="99"/>
    <w:pPr>
      <w:autoSpaceDE w:val="0"/>
      <w:autoSpaceDN w:val="0"/>
      <w:spacing w:after="120"/>
      <w:ind w:right="57"/>
      <w:jc w:val="left"/>
    </w:pPr>
    <w:rPr>
      <w:rFonts w:cs="Arial"/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</w:style>
  <w:style w:type="character" w:customStyle="1" w:styleId="PointS">
    <w:name w:val="PointS"/>
    <w:basedOn w:val="Policepardfaut"/>
    <w:rPr>
      <w:sz w:val="16"/>
      <w:szCs w:val="16"/>
    </w:rPr>
  </w:style>
  <w:style w:type="paragraph" w:customStyle="1" w:styleId="M3">
    <w:name w:val="M3"/>
    <w:basedOn w:val="Titre3"/>
    <w:next w:val="Normal"/>
    <w:pPr>
      <w:suppressAutoHyphens/>
      <w:spacing w:after="120"/>
      <w:jc w:val="center"/>
    </w:pPr>
    <w:rPr>
      <w:rFonts w:ascii="Arial Gras" w:hAnsi="Arial Gras"/>
      <w:color w:val="333399"/>
      <w:sz w:val="24"/>
    </w:rPr>
  </w:style>
  <w:style w:type="paragraph" w:customStyle="1" w:styleId="Tbl">
    <w:name w:val="Tbl"/>
    <w:basedOn w:val="Normal"/>
    <w:pPr>
      <w:spacing w:before="40" w:after="40" w:line="206" w:lineRule="exact"/>
    </w:pPr>
    <w:rPr>
      <w:spacing w:val="4"/>
      <w:w w:val="105"/>
      <w:sz w:val="22"/>
    </w:rPr>
  </w:style>
  <w:style w:type="paragraph" w:customStyle="1" w:styleId="Tblcatgorie">
    <w:name w:val="Tbl (catégorie)"/>
    <w:basedOn w:val="Tbl"/>
    <w:pPr>
      <w:spacing w:before="240" w:after="120"/>
      <w:ind w:left="142"/>
    </w:pPr>
    <w:rPr>
      <w:i/>
    </w:rPr>
  </w:style>
  <w:style w:type="paragraph" w:customStyle="1" w:styleId="Tblen-tteliste2">
    <w:name w:val="Tbl (en-tête liste 2)"/>
    <w:basedOn w:val="Tbl"/>
    <w:pPr>
      <w:spacing w:after="60"/>
      <w:ind w:left="170"/>
    </w:pPr>
  </w:style>
  <w:style w:type="paragraph" w:customStyle="1" w:styleId="Tblen-tteliste">
    <w:name w:val="Tbl (en-tête liste)"/>
    <w:basedOn w:val="Tbl"/>
    <w:pPr>
      <w:ind w:left="113" w:hanging="113"/>
    </w:pPr>
    <w:rPr>
      <w:b/>
      <w:sz w:val="20"/>
    </w:rPr>
  </w:style>
  <w:style w:type="paragraph" w:customStyle="1" w:styleId="Tblquation">
    <w:name w:val="Tbl (équation)"/>
    <w:basedOn w:val="Tbl"/>
    <w:pPr>
      <w:spacing w:before="80"/>
      <w:jc w:val="right"/>
    </w:pPr>
  </w:style>
  <w:style w:type="paragraph" w:customStyle="1" w:styleId="Tblfraction">
    <w:name w:val="Tbl (fraction)"/>
    <w:basedOn w:val="Tbl"/>
    <w:pPr>
      <w:spacing w:before="0"/>
      <w:jc w:val="center"/>
    </w:pPr>
  </w:style>
  <w:style w:type="paragraph" w:customStyle="1" w:styleId="Tblinterligne">
    <w:name w:val="Tbl (interligne)"/>
    <w:basedOn w:val="Tbl"/>
    <w:pPr>
      <w:spacing w:before="0" w:line="120" w:lineRule="exact"/>
    </w:pPr>
  </w:style>
  <w:style w:type="paragraph" w:customStyle="1" w:styleId="Tblliste1">
    <w:name w:val="Tbl (liste 1)"/>
    <w:basedOn w:val="Tbl"/>
    <w:pPr>
      <w:spacing w:before="0"/>
      <w:ind w:left="283" w:hanging="113"/>
    </w:pPr>
  </w:style>
  <w:style w:type="paragraph" w:customStyle="1" w:styleId="Tblliste2">
    <w:name w:val="Tbl (liste 2)"/>
    <w:basedOn w:val="Tbl"/>
    <w:pPr>
      <w:spacing w:before="0" w:after="60"/>
      <w:ind w:left="284"/>
    </w:pPr>
  </w:style>
  <w:style w:type="paragraph" w:customStyle="1" w:styleId="Tblliste3">
    <w:name w:val="Tbl (liste 3)"/>
    <w:basedOn w:val="Tbl"/>
    <w:pPr>
      <w:spacing w:before="0" w:after="60"/>
      <w:ind w:left="454"/>
    </w:pPr>
    <w:rPr>
      <w:i/>
    </w:rPr>
  </w:style>
  <w:style w:type="paragraph" w:customStyle="1" w:styleId="Tblnombre">
    <w:name w:val="Tbl (nombre)"/>
    <w:basedOn w:val="Tbl"/>
    <w:pPr>
      <w:spacing w:before="0" w:after="60"/>
      <w:jc w:val="right"/>
    </w:pPr>
  </w:style>
  <w:style w:type="paragraph" w:customStyle="1" w:styleId="Tbltexte">
    <w:name w:val="Tbl (texte)"/>
    <w:basedOn w:val="Normal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/>
      <w:sz w:val="18"/>
      <w:szCs w:val="20"/>
    </w:rPr>
  </w:style>
  <w:style w:type="paragraph" w:customStyle="1" w:styleId="Tblpuce1">
    <w:name w:val="Tbl (puce 1)"/>
    <w:basedOn w:val="Tbltexte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pPr>
      <w:jc w:val="center"/>
    </w:pPr>
  </w:style>
  <w:style w:type="paragraph" w:customStyle="1" w:styleId="Tbltextegras">
    <w:name w:val="Tbl (texte gras)"/>
    <w:basedOn w:val="Tbltexte"/>
    <w:rPr>
      <w:b/>
    </w:rPr>
  </w:style>
  <w:style w:type="paragraph" w:customStyle="1" w:styleId="Tbltexteretraitngatif">
    <w:name w:val="Tbl (texte retrait négatif)"/>
    <w:basedOn w:val="Tbltexte"/>
    <w:pPr>
      <w:ind w:left="113" w:hanging="113"/>
    </w:pPr>
  </w:style>
  <w:style w:type="paragraph" w:customStyle="1" w:styleId="Tbltextessfilet">
    <w:name w:val="Tbl (texte ss filet)"/>
    <w:basedOn w:val="Tbltexte"/>
    <w:pPr>
      <w:spacing w:before="80"/>
    </w:pPr>
  </w:style>
  <w:style w:type="paragraph" w:customStyle="1" w:styleId="Tbltextessfiletgras">
    <w:name w:val="Tbl (texte ss filet gras)"/>
    <w:basedOn w:val="Tbltextessfilet"/>
    <w:rPr>
      <w:b/>
    </w:rPr>
  </w:style>
  <w:style w:type="paragraph" w:customStyle="1" w:styleId="Tbltextesurfilet">
    <w:name w:val="Tbl (texte sur filet)"/>
    <w:basedOn w:val="Tbltexte"/>
    <w:pPr>
      <w:spacing w:after="80"/>
    </w:pPr>
  </w:style>
  <w:style w:type="paragraph" w:customStyle="1" w:styleId="TblTexte0">
    <w:name w:val="Tbl (Texte)"/>
    <w:basedOn w:val="Corpsdetexte"/>
    <w:pPr>
      <w:spacing w:before="40" w:after="40"/>
      <w:ind w:left="113" w:right="57"/>
      <w:jc w:val="left"/>
    </w:pPr>
    <w:rPr>
      <w:snapToGrid w:val="0"/>
      <w:sz w:val="18"/>
      <w:szCs w:val="20"/>
    </w:rPr>
  </w:style>
  <w:style w:type="paragraph" w:customStyle="1" w:styleId="Tbltitrebleu">
    <w:name w:val="Tbl (titre bleu)"/>
    <w:basedOn w:val="Tbl"/>
    <w:pPr>
      <w:spacing w:before="120" w:after="80"/>
    </w:pPr>
    <w:rPr>
      <w:rFonts w:ascii="Arial" w:hAnsi="Arial"/>
      <w:color w:val="0000FF"/>
      <w:sz w:val="21"/>
    </w:rPr>
  </w:style>
  <w:style w:type="paragraph" w:customStyle="1" w:styleId="Tbltitrenoir">
    <w:name w:val="Tbl (titre noir)"/>
    <w:basedOn w:val="Tbltitrebleu"/>
    <w:rPr>
      <w:color w:val="auto"/>
    </w:rPr>
  </w:style>
  <w:style w:type="paragraph" w:customStyle="1" w:styleId="Tbltitre">
    <w:name w:val="Tbl (titre)"/>
    <w:basedOn w:val="Normal"/>
    <w:pPr>
      <w:spacing w:before="120" w:after="80" w:line="206" w:lineRule="exact"/>
      <w:jc w:val="center"/>
    </w:pPr>
    <w:rPr>
      <w:rFonts w:ascii="Arial" w:hAnsi="Arial"/>
      <w:color w:val="0000FF"/>
      <w:spacing w:val="4"/>
      <w:w w:val="105"/>
      <w:sz w:val="22"/>
    </w:rPr>
  </w:style>
  <w:style w:type="paragraph" w:customStyle="1" w:styleId="M1">
    <w:name w:val="M1"/>
    <w:basedOn w:val="Normal"/>
    <w:next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</w:style>
  <w:style w:type="paragraph" w:customStyle="1" w:styleId="Tbltitrecentr">
    <w:name w:val="Tbl (titre centré)"/>
    <w:basedOn w:val="Normal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</w:style>
  <w:style w:type="paragraph" w:customStyle="1" w:styleId="Tbltextegauchevertical">
    <w:name w:val="Tbl (texte gauche vertical)"/>
    <w:basedOn w:val="Tbltitrecentr"/>
    <w:pPr>
      <w:jc w:val="left"/>
    </w:pPr>
    <w:rPr>
      <w:rFonts w:ascii="Helvetica" w:hAnsi="Helvetica" w:cs="Helvetica"/>
    </w:rPr>
  </w:style>
  <w:style w:type="paragraph" w:customStyle="1" w:styleId="M9">
    <w:name w:val="M9"/>
    <w:basedOn w:val="Corpsdetexte"/>
    <w:pPr>
      <w:spacing w:after="120"/>
      <w:jc w:val="left"/>
    </w:pPr>
    <w:rPr>
      <w:rFonts w:ascii="Times New Roman" w:hAnsi="Times New Roman" w:cs="Arial"/>
      <w:i/>
      <w:spacing w:val="2"/>
      <w:sz w:val="22"/>
      <w:szCs w:val="24"/>
    </w:rPr>
  </w:style>
  <w:style w:type="paragraph" w:customStyle="1" w:styleId="M3alt">
    <w:name w:val="M3alt"/>
    <w:basedOn w:val="Normal"/>
    <w:rsid w:val="00957BDA"/>
    <w:pPr>
      <w:widowControl w:val="0"/>
      <w:jc w:val="center"/>
    </w:pPr>
    <w:rPr>
      <w:b/>
      <w:bCs/>
      <w:vanish/>
      <w:color w:val="FF9900"/>
      <w:sz w:val="22"/>
      <w:szCs w:val="22"/>
    </w:rPr>
  </w:style>
  <w:style w:type="paragraph" w:customStyle="1" w:styleId="M1alt">
    <w:name w:val="M1alt"/>
    <w:basedOn w:val="M1"/>
    <w:rsid w:val="00E55403"/>
    <w:rPr>
      <w:color w:val="99CC00"/>
    </w:rPr>
  </w:style>
  <w:style w:type="character" w:styleId="Marquedecommentaire">
    <w:name w:val="annotation reference"/>
    <w:basedOn w:val="Policepardfaut"/>
    <w:rsid w:val="000A2074"/>
    <w:rPr>
      <w:sz w:val="16"/>
      <w:szCs w:val="16"/>
    </w:rPr>
  </w:style>
  <w:style w:type="paragraph" w:styleId="Commentaire">
    <w:name w:val="annotation text"/>
    <w:basedOn w:val="Normal"/>
    <w:link w:val="CommentaireCar"/>
    <w:rsid w:val="000A2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A2074"/>
  </w:style>
  <w:style w:type="paragraph" w:styleId="Objetducommentaire">
    <w:name w:val="annotation subject"/>
    <w:basedOn w:val="Commentaire"/>
    <w:next w:val="Commentaire"/>
    <w:link w:val="ObjetducommentaireCar"/>
    <w:rsid w:val="000A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A2074"/>
    <w:rPr>
      <w:b/>
      <w:bCs/>
    </w:rPr>
  </w:style>
  <w:style w:type="paragraph" w:styleId="Textedebulles">
    <w:name w:val="Balloon Text"/>
    <w:basedOn w:val="Normal"/>
    <w:link w:val="TextedebullesCar"/>
    <w:rsid w:val="000A2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A20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4">
    <w:name w:val="M4"/>
    <w:basedOn w:val="Normal"/>
    <w:pPr>
      <w:widowControl w:val="0"/>
      <w:spacing w:before="120"/>
      <w:ind w:left="113" w:right="57"/>
    </w:pPr>
    <w:rPr>
      <w:rFonts w:ascii="Arial" w:hAnsi="Arial"/>
      <w:b/>
      <w:color w:val="000080"/>
      <w:sz w:val="22"/>
      <w:szCs w:val="20"/>
    </w:rPr>
  </w:style>
  <w:style w:type="paragraph" w:customStyle="1" w:styleId="M10">
    <w:name w:val="M10"/>
    <w:basedOn w:val="Normal"/>
    <w:pPr>
      <w:widowControl w:val="0"/>
      <w:spacing w:before="40"/>
      <w:ind w:left="113" w:right="57"/>
    </w:pPr>
    <w:rPr>
      <w:rFonts w:ascii="Arial" w:hAnsi="Arial"/>
      <w:b/>
      <w:color w:val="800000"/>
      <w:sz w:val="18"/>
      <w:szCs w:val="20"/>
    </w:rPr>
  </w:style>
  <w:style w:type="paragraph" w:customStyle="1" w:styleId="M6">
    <w:name w:val="M6"/>
    <w:basedOn w:val="Normal"/>
    <w:pPr>
      <w:widowControl w:val="0"/>
      <w:spacing w:before="20"/>
      <w:ind w:left="113" w:right="57" w:firstLine="113"/>
      <w:jc w:val="both"/>
    </w:pPr>
    <w:rPr>
      <w:rFonts w:ascii="Arial" w:hAnsi="Arial"/>
      <w:sz w:val="1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1">
    <w:name w:val="L1"/>
    <w:basedOn w:val="Normal"/>
    <w:pPr>
      <w:pBdr>
        <w:top w:val="single" w:sz="6" w:space="1" w:color="auto"/>
      </w:pBdr>
      <w:autoSpaceDE w:val="0"/>
      <w:autoSpaceDN w:val="0"/>
      <w:spacing w:line="20" w:lineRule="exact"/>
      <w:ind w:left="-57" w:right="-57"/>
      <w:jc w:val="center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48"/>
      <w:szCs w:val="48"/>
    </w:rPr>
  </w:style>
  <w:style w:type="paragraph" w:customStyle="1" w:styleId="Rubriq">
    <w:name w:val="Rubriq"/>
    <w:basedOn w:val="Corpsdetexte"/>
    <w:uiPriority w:val="99"/>
    <w:pPr>
      <w:autoSpaceDE w:val="0"/>
      <w:autoSpaceDN w:val="0"/>
      <w:spacing w:after="120"/>
      <w:ind w:right="57"/>
      <w:jc w:val="left"/>
    </w:pPr>
    <w:rPr>
      <w:rFonts w:cs="Arial"/>
      <w:vanish/>
      <w:color w:val="FF00FF"/>
      <w:sz w:val="28"/>
      <w:szCs w:val="28"/>
    </w:rPr>
  </w:style>
  <w:style w:type="paragraph" w:customStyle="1" w:styleId="Rubriqsuite">
    <w:name w:val="Rubriq (suite)"/>
    <w:basedOn w:val="Rubriq"/>
    <w:next w:val="Normal"/>
  </w:style>
  <w:style w:type="character" w:customStyle="1" w:styleId="PointS">
    <w:name w:val="PointS"/>
    <w:basedOn w:val="Policepardfaut"/>
    <w:rPr>
      <w:sz w:val="16"/>
      <w:szCs w:val="16"/>
    </w:rPr>
  </w:style>
  <w:style w:type="paragraph" w:customStyle="1" w:styleId="M3">
    <w:name w:val="M3"/>
    <w:basedOn w:val="Titre3"/>
    <w:next w:val="Normal"/>
    <w:pPr>
      <w:suppressAutoHyphens/>
      <w:spacing w:after="120"/>
      <w:jc w:val="center"/>
    </w:pPr>
    <w:rPr>
      <w:rFonts w:ascii="Arial Gras" w:hAnsi="Arial Gras"/>
      <w:color w:val="333399"/>
      <w:sz w:val="24"/>
    </w:rPr>
  </w:style>
  <w:style w:type="paragraph" w:customStyle="1" w:styleId="Tbl">
    <w:name w:val="Tbl"/>
    <w:basedOn w:val="Normal"/>
    <w:pPr>
      <w:spacing w:before="40" w:after="40" w:line="206" w:lineRule="exact"/>
    </w:pPr>
    <w:rPr>
      <w:spacing w:val="4"/>
      <w:w w:val="105"/>
      <w:sz w:val="22"/>
    </w:rPr>
  </w:style>
  <w:style w:type="paragraph" w:customStyle="1" w:styleId="Tblcatgorie">
    <w:name w:val="Tbl (catégorie)"/>
    <w:basedOn w:val="Tbl"/>
    <w:pPr>
      <w:spacing w:before="240" w:after="120"/>
      <w:ind w:left="142"/>
    </w:pPr>
    <w:rPr>
      <w:i/>
    </w:rPr>
  </w:style>
  <w:style w:type="paragraph" w:customStyle="1" w:styleId="Tblen-tteliste2">
    <w:name w:val="Tbl (en-tête liste 2)"/>
    <w:basedOn w:val="Tbl"/>
    <w:pPr>
      <w:spacing w:after="60"/>
      <w:ind w:left="170"/>
    </w:pPr>
  </w:style>
  <w:style w:type="paragraph" w:customStyle="1" w:styleId="Tblen-tteliste">
    <w:name w:val="Tbl (en-tête liste)"/>
    <w:basedOn w:val="Tbl"/>
    <w:pPr>
      <w:ind w:left="113" w:hanging="113"/>
    </w:pPr>
    <w:rPr>
      <w:b/>
      <w:sz w:val="20"/>
    </w:rPr>
  </w:style>
  <w:style w:type="paragraph" w:customStyle="1" w:styleId="Tblquation">
    <w:name w:val="Tbl (équation)"/>
    <w:basedOn w:val="Tbl"/>
    <w:pPr>
      <w:spacing w:before="80"/>
      <w:jc w:val="right"/>
    </w:pPr>
  </w:style>
  <w:style w:type="paragraph" w:customStyle="1" w:styleId="Tblfraction">
    <w:name w:val="Tbl (fraction)"/>
    <w:basedOn w:val="Tbl"/>
    <w:pPr>
      <w:spacing w:before="0"/>
      <w:jc w:val="center"/>
    </w:pPr>
  </w:style>
  <w:style w:type="paragraph" w:customStyle="1" w:styleId="Tblinterligne">
    <w:name w:val="Tbl (interligne)"/>
    <w:basedOn w:val="Tbl"/>
    <w:pPr>
      <w:spacing w:before="0" w:line="120" w:lineRule="exact"/>
    </w:pPr>
  </w:style>
  <w:style w:type="paragraph" w:customStyle="1" w:styleId="Tblliste1">
    <w:name w:val="Tbl (liste 1)"/>
    <w:basedOn w:val="Tbl"/>
    <w:pPr>
      <w:spacing w:before="0"/>
      <w:ind w:left="283" w:hanging="113"/>
    </w:pPr>
  </w:style>
  <w:style w:type="paragraph" w:customStyle="1" w:styleId="Tblliste2">
    <w:name w:val="Tbl (liste 2)"/>
    <w:basedOn w:val="Tbl"/>
    <w:pPr>
      <w:spacing w:before="0" w:after="60"/>
      <w:ind w:left="284"/>
    </w:pPr>
  </w:style>
  <w:style w:type="paragraph" w:customStyle="1" w:styleId="Tblliste3">
    <w:name w:val="Tbl (liste 3)"/>
    <w:basedOn w:val="Tbl"/>
    <w:pPr>
      <w:spacing w:before="0" w:after="60"/>
      <w:ind w:left="454"/>
    </w:pPr>
    <w:rPr>
      <w:i/>
    </w:rPr>
  </w:style>
  <w:style w:type="paragraph" w:customStyle="1" w:styleId="Tblnombre">
    <w:name w:val="Tbl (nombre)"/>
    <w:basedOn w:val="Tbl"/>
    <w:pPr>
      <w:spacing w:before="0" w:after="60"/>
      <w:jc w:val="right"/>
    </w:pPr>
  </w:style>
  <w:style w:type="paragraph" w:customStyle="1" w:styleId="Tbltexte">
    <w:name w:val="Tbl (texte)"/>
    <w:basedOn w:val="Normal"/>
    <w:pPr>
      <w:overflowPunct w:val="0"/>
      <w:autoSpaceDE w:val="0"/>
      <w:autoSpaceDN w:val="0"/>
      <w:adjustRightInd w:val="0"/>
      <w:spacing w:after="60"/>
      <w:textAlignment w:val="baseline"/>
    </w:pPr>
    <w:rPr>
      <w:rFonts w:ascii="Arial" w:hAnsi="Arial"/>
      <w:sz w:val="18"/>
      <w:szCs w:val="20"/>
    </w:rPr>
  </w:style>
  <w:style w:type="paragraph" w:customStyle="1" w:styleId="Tblpuce1">
    <w:name w:val="Tbl (puce 1)"/>
    <w:basedOn w:val="Tbltexte"/>
    <w:pPr>
      <w:tabs>
        <w:tab w:val="left" w:pos="312"/>
      </w:tabs>
      <w:ind w:left="312" w:hanging="312"/>
    </w:pPr>
  </w:style>
  <w:style w:type="paragraph" w:customStyle="1" w:styleId="TblTexteCentr">
    <w:name w:val="Tbl (Texte Centré)"/>
    <w:basedOn w:val="Tbltexte"/>
    <w:pPr>
      <w:jc w:val="center"/>
    </w:pPr>
  </w:style>
  <w:style w:type="paragraph" w:customStyle="1" w:styleId="Tbltextegras">
    <w:name w:val="Tbl (texte gras)"/>
    <w:basedOn w:val="Tbltexte"/>
    <w:rPr>
      <w:b/>
    </w:rPr>
  </w:style>
  <w:style w:type="paragraph" w:customStyle="1" w:styleId="Tbltexteretraitngatif">
    <w:name w:val="Tbl (texte retrait négatif)"/>
    <w:basedOn w:val="Tbltexte"/>
    <w:pPr>
      <w:ind w:left="113" w:hanging="113"/>
    </w:pPr>
  </w:style>
  <w:style w:type="paragraph" w:customStyle="1" w:styleId="Tbltextessfilet">
    <w:name w:val="Tbl (texte ss filet)"/>
    <w:basedOn w:val="Tbltexte"/>
    <w:pPr>
      <w:spacing w:before="80"/>
    </w:pPr>
  </w:style>
  <w:style w:type="paragraph" w:customStyle="1" w:styleId="Tbltextessfiletgras">
    <w:name w:val="Tbl (texte ss filet gras)"/>
    <w:basedOn w:val="Tbltextessfilet"/>
    <w:rPr>
      <w:b/>
    </w:rPr>
  </w:style>
  <w:style w:type="paragraph" w:customStyle="1" w:styleId="Tbltextesurfilet">
    <w:name w:val="Tbl (texte sur filet)"/>
    <w:basedOn w:val="Tbltexte"/>
    <w:pPr>
      <w:spacing w:after="80"/>
    </w:pPr>
  </w:style>
  <w:style w:type="paragraph" w:customStyle="1" w:styleId="TblTexte0">
    <w:name w:val="Tbl (Texte)"/>
    <w:basedOn w:val="Corpsdetexte"/>
    <w:pPr>
      <w:spacing w:before="40" w:after="40"/>
      <w:ind w:left="113" w:right="57"/>
      <w:jc w:val="left"/>
    </w:pPr>
    <w:rPr>
      <w:snapToGrid w:val="0"/>
      <w:sz w:val="18"/>
      <w:szCs w:val="20"/>
    </w:rPr>
  </w:style>
  <w:style w:type="paragraph" w:customStyle="1" w:styleId="Tbltitrebleu">
    <w:name w:val="Tbl (titre bleu)"/>
    <w:basedOn w:val="Tbl"/>
    <w:pPr>
      <w:spacing w:before="120" w:after="80"/>
    </w:pPr>
    <w:rPr>
      <w:rFonts w:ascii="Arial" w:hAnsi="Arial"/>
      <w:color w:val="0000FF"/>
      <w:sz w:val="21"/>
    </w:rPr>
  </w:style>
  <w:style w:type="paragraph" w:customStyle="1" w:styleId="Tbltitrenoir">
    <w:name w:val="Tbl (titre noir)"/>
    <w:basedOn w:val="Tbltitrebleu"/>
    <w:rPr>
      <w:color w:val="auto"/>
    </w:rPr>
  </w:style>
  <w:style w:type="paragraph" w:customStyle="1" w:styleId="Tbltitre">
    <w:name w:val="Tbl (titre)"/>
    <w:basedOn w:val="Normal"/>
    <w:pPr>
      <w:spacing w:before="120" w:after="80" w:line="206" w:lineRule="exact"/>
      <w:jc w:val="center"/>
    </w:pPr>
    <w:rPr>
      <w:rFonts w:ascii="Arial" w:hAnsi="Arial"/>
      <w:color w:val="0000FF"/>
      <w:spacing w:val="4"/>
      <w:w w:val="105"/>
      <w:sz w:val="22"/>
    </w:rPr>
  </w:style>
  <w:style w:type="paragraph" w:customStyle="1" w:styleId="M1">
    <w:name w:val="M1"/>
    <w:basedOn w:val="Normal"/>
    <w:next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M1suite">
    <w:name w:val="M1(suite)"/>
    <w:basedOn w:val="Normal"/>
    <w:pPr>
      <w:widowControl w:val="0"/>
      <w:jc w:val="center"/>
    </w:pPr>
    <w:rPr>
      <w:rFonts w:ascii="Arial Gras" w:hAnsi="Arial Gras"/>
      <w:b/>
      <w:bCs/>
      <w:vanish/>
      <w:color w:val="FF9900"/>
      <w:sz w:val="28"/>
      <w:szCs w:val="28"/>
    </w:rPr>
  </w:style>
  <w:style w:type="paragraph" w:customStyle="1" w:styleId="TblTexteSansfond">
    <w:name w:val="Tbl (Texte) Sans fond"/>
    <w:basedOn w:val="TblTexte0"/>
  </w:style>
  <w:style w:type="paragraph" w:customStyle="1" w:styleId="Tbltitrecentr">
    <w:name w:val="Tbl (titre centré)"/>
    <w:basedOn w:val="Normal"/>
    <w:pPr>
      <w:spacing w:before="120" w:after="60"/>
      <w:ind w:left="170" w:right="170"/>
      <w:jc w:val="center"/>
    </w:pPr>
    <w:rPr>
      <w:sz w:val="18"/>
      <w:szCs w:val="18"/>
    </w:rPr>
  </w:style>
  <w:style w:type="paragraph" w:customStyle="1" w:styleId="Tblsous-stitrecentr">
    <w:name w:val="Tbl (sous-stitre centré)"/>
    <w:basedOn w:val="Tbltitrecentr"/>
    <w:rPr>
      <w:rFonts w:ascii="Helvetica" w:hAnsi="Helvetica" w:cs="Helvetica"/>
      <w:sz w:val="16"/>
      <w:szCs w:val="16"/>
    </w:rPr>
  </w:style>
  <w:style w:type="paragraph" w:customStyle="1" w:styleId="Tblsous-titregauche">
    <w:name w:val="Tbl (sous-titre gauche)"/>
    <w:basedOn w:val="Normal"/>
    <w:pPr>
      <w:spacing w:before="120" w:after="60"/>
      <w:ind w:left="170" w:right="170"/>
    </w:pPr>
    <w:rPr>
      <w:rFonts w:ascii="Helvetica" w:hAnsi="Helvetica" w:cs="Helvetica"/>
      <w:sz w:val="16"/>
      <w:szCs w:val="16"/>
    </w:rPr>
  </w:style>
  <w:style w:type="paragraph" w:customStyle="1" w:styleId="Tbltextecentrvertical">
    <w:name w:val="Tbl (texte centré vertical)"/>
    <w:basedOn w:val="Tbltitrecentr"/>
  </w:style>
  <w:style w:type="paragraph" w:customStyle="1" w:styleId="Tbltextegauchevertical">
    <w:name w:val="Tbl (texte gauche vertical)"/>
    <w:basedOn w:val="Tbltitrecentr"/>
    <w:pPr>
      <w:jc w:val="left"/>
    </w:pPr>
    <w:rPr>
      <w:rFonts w:ascii="Helvetica" w:hAnsi="Helvetica" w:cs="Helvetica"/>
    </w:rPr>
  </w:style>
  <w:style w:type="paragraph" w:customStyle="1" w:styleId="M9">
    <w:name w:val="M9"/>
    <w:basedOn w:val="Corpsdetexte"/>
    <w:pPr>
      <w:spacing w:after="120"/>
      <w:jc w:val="left"/>
    </w:pPr>
    <w:rPr>
      <w:rFonts w:ascii="Times New Roman" w:hAnsi="Times New Roman" w:cs="Arial"/>
      <w:i/>
      <w:spacing w:val="2"/>
      <w:sz w:val="22"/>
      <w:szCs w:val="24"/>
    </w:rPr>
  </w:style>
  <w:style w:type="paragraph" w:customStyle="1" w:styleId="M3alt">
    <w:name w:val="M3alt"/>
    <w:basedOn w:val="Normal"/>
    <w:rsid w:val="00957BDA"/>
    <w:pPr>
      <w:widowControl w:val="0"/>
      <w:jc w:val="center"/>
    </w:pPr>
    <w:rPr>
      <w:b/>
      <w:bCs/>
      <w:vanish/>
      <w:color w:val="FF9900"/>
      <w:sz w:val="22"/>
      <w:szCs w:val="22"/>
    </w:rPr>
  </w:style>
  <w:style w:type="paragraph" w:customStyle="1" w:styleId="M1alt">
    <w:name w:val="M1alt"/>
    <w:basedOn w:val="M1"/>
    <w:rsid w:val="00E55403"/>
    <w:rPr>
      <w:color w:val="99CC00"/>
    </w:rPr>
  </w:style>
  <w:style w:type="character" w:styleId="Marquedecommentaire">
    <w:name w:val="annotation reference"/>
    <w:basedOn w:val="Policepardfaut"/>
    <w:rsid w:val="000A2074"/>
    <w:rPr>
      <w:sz w:val="16"/>
      <w:szCs w:val="16"/>
    </w:rPr>
  </w:style>
  <w:style w:type="paragraph" w:styleId="Commentaire">
    <w:name w:val="annotation text"/>
    <w:basedOn w:val="Normal"/>
    <w:link w:val="CommentaireCar"/>
    <w:rsid w:val="000A2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A2074"/>
  </w:style>
  <w:style w:type="paragraph" w:styleId="Objetducommentaire">
    <w:name w:val="annotation subject"/>
    <w:basedOn w:val="Commentaire"/>
    <w:next w:val="Commentaire"/>
    <w:link w:val="ObjetducommentaireCar"/>
    <w:rsid w:val="000A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A2074"/>
    <w:rPr>
      <w:b/>
      <w:bCs/>
    </w:rPr>
  </w:style>
  <w:style w:type="paragraph" w:styleId="Textedebulles">
    <w:name w:val="Balloon Text"/>
    <w:basedOn w:val="Normal"/>
    <w:link w:val="TextedebullesCar"/>
    <w:rsid w:val="000A2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0A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00-Drive\Mod&#232;les\Styles%20Mdlac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 Mdlactes.dot</Template>
  <TotalTime>133</TotalTime>
  <Pages>1</Pages>
  <Words>220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titre a pour style M4</vt:lpstr>
    </vt:vector>
  </TitlesOfParts>
  <Company>Pédagofiche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titre a pour style M4</dc:title>
  <dc:subject/>
  <dc:creator>Lucie Lecornet</dc:creator>
  <cp:keywords/>
  <dc:description/>
  <cp:lastModifiedBy>Cindy Lebouil</cp:lastModifiedBy>
  <cp:revision>45</cp:revision>
  <cp:lastPrinted>2001-03-20T16:22:00Z</cp:lastPrinted>
  <dcterms:created xsi:type="dcterms:W3CDTF">2021-09-28T14:00:00Z</dcterms:created>
  <dcterms:modified xsi:type="dcterms:W3CDTF">2022-01-17T15:48:00Z</dcterms:modified>
</cp:coreProperties>
</file>