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A62" w:rsidRPr="00BB20FB" w:rsidRDefault="00E73A62" w:rsidP="00E73A62">
      <w:pPr>
        <w:pStyle w:val="Rubriq"/>
      </w:pPr>
      <w:r w:rsidRPr="00BB20FB">
        <w:t>Élus municipaux : indemnités, frais de mission</w:t>
      </w:r>
    </w:p>
    <w:p w:rsidR="00E73A62" w:rsidRPr="00BB20FB" w:rsidRDefault="00E73A62" w:rsidP="00F2411F">
      <w:pPr>
        <w:pStyle w:val="M1"/>
      </w:pPr>
      <w:r w:rsidRPr="00BB20FB">
        <w:t>Remboursement frais de mission</w:t>
      </w:r>
    </w:p>
    <w:p w:rsidR="00FA4168" w:rsidRPr="00BB20FB" w:rsidRDefault="00C603EB" w:rsidP="00FA4168">
      <w:pPr>
        <w:pStyle w:val="M3"/>
      </w:pPr>
      <w:r w:rsidRPr="00BB20FB">
        <w:t>Délibération relative à la prise en charge des</w:t>
      </w:r>
      <w:r w:rsidR="00295601" w:rsidRPr="00BB20FB">
        <w:t xml:space="preserve"> frais </w:t>
      </w:r>
      <w:r w:rsidR="00FC607B" w:rsidRPr="00BB20FB">
        <w:t>liés à des</w:t>
      </w:r>
      <w:r w:rsidR="00295601" w:rsidRPr="00BB20FB">
        <w:t xml:space="preserve"> déplacement</w:t>
      </w:r>
      <w:r w:rsidR="00FC607B" w:rsidRPr="00BB20FB">
        <w:t>s</w:t>
      </w:r>
      <w:r w:rsidR="00295601" w:rsidRPr="00BB20FB">
        <w:t xml:space="preserve"> temporaires</w:t>
      </w:r>
    </w:p>
    <w:p w:rsidR="00C94C1E" w:rsidRPr="00BB20FB" w:rsidRDefault="00C94C1E" w:rsidP="00C94C1E">
      <w:pPr>
        <w:pStyle w:val="M6"/>
      </w:pPr>
    </w:p>
    <w:p w:rsidR="00C603EB" w:rsidRPr="00BB20FB" w:rsidRDefault="00C603EB" w:rsidP="00C603EB">
      <w:pPr>
        <w:pStyle w:val="M6"/>
      </w:pPr>
      <w:r w:rsidRPr="00BB20FB">
        <w:t xml:space="preserve">Le conseil municipal de la commune de </w:t>
      </w:r>
      <w:proofErr w:type="gramStart"/>
      <w:r w:rsidR="005D467A" w:rsidRPr="00BB20FB">
        <w:rPr>
          <w:rStyle w:val="PointS"/>
          <w:rFonts w:cs="Arial"/>
        </w:rPr>
        <w:t>......................</w:t>
      </w:r>
      <w:r w:rsidR="005D467A" w:rsidRPr="00BB20FB">
        <w:t> </w:t>
      </w:r>
      <w:r w:rsidRPr="00BB20FB">
        <w:t>,</w:t>
      </w:r>
      <w:proofErr w:type="gramEnd"/>
    </w:p>
    <w:p w:rsidR="00C603EB" w:rsidRPr="00BB20FB" w:rsidRDefault="00C603EB" w:rsidP="00C603EB">
      <w:pPr>
        <w:pStyle w:val="M6"/>
      </w:pPr>
    </w:p>
    <w:p w:rsidR="00E44457" w:rsidRPr="00BB20FB" w:rsidRDefault="00C603EB" w:rsidP="00E44457">
      <w:pPr>
        <w:pStyle w:val="M6"/>
        <w:rPr>
          <w:i/>
        </w:rPr>
      </w:pPr>
      <w:r w:rsidRPr="00BB20FB">
        <w:t>M. (</w:t>
      </w:r>
      <w:r w:rsidRPr="00BB20FB">
        <w:rPr>
          <w:i/>
        </w:rPr>
        <w:t>ou</w:t>
      </w:r>
      <w:r w:rsidRPr="00BB20FB">
        <w:t xml:space="preserve"> Mme) le maire soumet au conseil municipal le rapport suivant : </w:t>
      </w:r>
      <w:r w:rsidR="005D467A" w:rsidRPr="00BB20FB">
        <w:rPr>
          <w:rStyle w:val="PointS"/>
          <w:rFonts w:cs="Arial"/>
        </w:rPr>
        <w:t>......................</w:t>
      </w:r>
      <w:r w:rsidR="005D467A" w:rsidRPr="00BB20FB">
        <w:t> </w:t>
      </w:r>
      <w:r w:rsidR="00E44457" w:rsidRPr="00BB20FB">
        <w:t>(</w:t>
      </w:r>
      <w:proofErr w:type="gramStart"/>
      <w:r w:rsidR="00E44457" w:rsidRPr="00BB20FB">
        <w:rPr>
          <w:i/>
        </w:rPr>
        <w:t>détailler</w:t>
      </w:r>
      <w:proofErr w:type="gramEnd"/>
      <w:r w:rsidR="00E44457" w:rsidRPr="00BB20FB">
        <w:rPr>
          <w:i/>
        </w:rPr>
        <w:t xml:space="preserve"> ici les raisons pour lesquelles il est nécessaire </w:t>
      </w:r>
      <w:r w:rsidR="00320455" w:rsidRPr="00BB20FB">
        <w:rPr>
          <w:i/>
        </w:rPr>
        <w:t>de rembourser les frais engagés par l’élu)</w:t>
      </w:r>
      <w:r w:rsidR="00220FA3" w:rsidRPr="00BB20FB">
        <w:rPr>
          <w:i/>
        </w:rPr>
        <w:t>.</w:t>
      </w:r>
    </w:p>
    <w:p w:rsidR="00E44457" w:rsidRPr="00BB20FB" w:rsidRDefault="00E44457" w:rsidP="00C603EB">
      <w:pPr>
        <w:pStyle w:val="M6"/>
      </w:pPr>
    </w:p>
    <w:p w:rsidR="00C2302B" w:rsidRPr="00BB20FB" w:rsidRDefault="00C2302B" w:rsidP="00C2302B">
      <w:pPr>
        <w:pStyle w:val="M6"/>
      </w:pPr>
      <w:r w:rsidRPr="00BB20FB">
        <w:rPr>
          <w:spacing w:val="-2"/>
        </w:rPr>
        <w:t>Vu le code général des collectivités territoriales, nota</w:t>
      </w:r>
      <w:bookmarkStart w:id="0" w:name="_GoBack"/>
      <w:bookmarkEnd w:id="0"/>
      <w:r w:rsidRPr="00BB20FB">
        <w:rPr>
          <w:spacing w:val="-2"/>
        </w:rPr>
        <w:t>mment les articles L. 2123-18 à L. 2123-18-1, L. 2123-18-2,</w:t>
      </w:r>
      <w:r w:rsidRPr="00BB20FB">
        <w:t xml:space="preserve"> R. 2123-22-1, R. 2123-22-2, R. 2123-22-3 et à D. 2123-22-4-A,</w:t>
      </w:r>
    </w:p>
    <w:p w:rsidR="00BA0D7D" w:rsidRPr="00BB20FB" w:rsidRDefault="00BA0D7D" w:rsidP="00C603EB">
      <w:pPr>
        <w:pStyle w:val="M6"/>
      </w:pPr>
      <w:r w:rsidRPr="00BB20FB">
        <w:t>Vu le code général de la fonction publique,</w:t>
      </w:r>
    </w:p>
    <w:p w:rsidR="00C603EB" w:rsidRPr="00BB20FB" w:rsidRDefault="00C603EB" w:rsidP="00C603EB">
      <w:pPr>
        <w:pStyle w:val="M6"/>
      </w:pPr>
      <w:r w:rsidRPr="00BB20FB">
        <w:t>Vu le décret n° 2001-654 du 19 juillet 2001 modifié,</w:t>
      </w:r>
      <w:r w:rsidR="00295601" w:rsidRPr="00BB20FB">
        <w:t xml:space="preserve">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p>
    <w:p w:rsidR="00C603EB" w:rsidRPr="00BB20FB" w:rsidRDefault="00C603EB" w:rsidP="00C603EB">
      <w:pPr>
        <w:pStyle w:val="M6"/>
      </w:pPr>
      <w:r w:rsidRPr="00BB20FB">
        <w:t>Vu le décret n° 2006-781 du 3 juillet 2006 modifié</w:t>
      </w:r>
      <w:r w:rsidR="00295601" w:rsidRPr="00BB20FB">
        <w:t>,</w:t>
      </w:r>
      <w:r w:rsidRPr="00BB20FB">
        <w:t xml:space="preserve"> fixant les conditions et les modalités de règlement des frais occasionnés par les déplacements temporaires des personnels civils de l'État,</w:t>
      </w:r>
    </w:p>
    <w:p w:rsidR="00C603EB" w:rsidRPr="00BB20FB" w:rsidRDefault="00C603EB" w:rsidP="00C603EB">
      <w:pPr>
        <w:pStyle w:val="M6"/>
      </w:pPr>
      <w:r w:rsidRPr="00BB20FB">
        <w:rPr>
          <w:spacing w:val="-2"/>
        </w:rPr>
        <w:t xml:space="preserve">Vu l’arrêté du 3 juillet 2006 </w:t>
      </w:r>
      <w:r w:rsidR="00C2302B" w:rsidRPr="00BB20FB">
        <w:t>modifié</w:t>
      </w:r>
      <w:r w:rsidR="00C2302B" w:rsidRPr="00BB20FB">
        <w:rPr>
          <w:spacing w:val="-2"/>
        </w:rPr>
        <w:t xml:space="preserve"> </w:t>
      </w:r>
      <w:r w:rsidRPr="00BB20FB">
        <w:rPr>
          <w:spacing w:val="-2"/>
        </w:rPr>
        <w:t>fixant les taux des indemnités de mission prévues à l'article 3 du décret n° 2006-781</w:t>
      </w:r>
      <w:r w:rsidRPr="00BB20FB">
        <w:t xml:space="preserve"> du 3 juillet 2006 fixant les conditions et les modalités de règlement des frais occasionnés par les déplacements temporaires des personnels civils de l'État,</w:t>
      </w:r>
    </w:p>
    <w:p w:rsidR="00C603EB" w:rsidRPr="00BB20FB" w:rsidRDefault="00C603EB" w:rsidP="00C603EB">
      <w:pPr>
        <w:pStyle w:val="M6"/>
      </w:pPr>
      <w:r w:rsidRPr="00BB20FB">
        <w:t>Vu l’arrêté du 3 juillet 2006</w:t>
      </w:r>
      <w:r w:rsidR="00BA0D7D" w:rsidRPr="00BB20FB">
        <w:t xml:space="preserve"> modifié</w:t>
      </w:r>
      <w:r w:rsidRPr="00BB20FB">
        <w:t xml:space="preserve"> fixant les taux des indemnités kilométriques prévues à l'article 10 du décret n° 2006-781 du 3 juillet 2006 fixant les conditions et les modalités de règlement des frais occasionnés par les déplacements temporaires des personnels de l'État,</w:t>
      </w:r>
    </w:p>
    <w:p w:rsidR="00C049AB" w:rsidRPr="00BB20FB" w:rsidRDefault="00C049AB" w:rsidP="00C603EB">
      <w:pPr>
        <w:pStyle w:val="M6"/>
      </w:pPr>
      <w:r w:rsidRPr="00BB20FB">
        <w:t>Vu l’arrêté du 26 février 2019 pris en application de l'article 11-1 du décret n° 2006-781 du 3 juillet 2006 fixant les conditions et les modalités de règlement des frais occasionnés par les déplacements temporaires des personnels civils de l'</w:t>
      </w:r>
      <w:r w:rsidR="005D467A" w:rsidRPr="00BB20FB">
        <w:t>É</w:t>
      </w:r>
      <w:r w:rsidRPr="00BB20FB">
        <w:t>tat,</w:t>
      </w:r>
    </w:p>
    <w:p w:rsidR="00C603EB" w:rsidRPr="00BB20FB" w:rsidRDefault="00C603EB" w:rsidP="00C603EB">
      <w:pPr>
        <w:pStyle w:val="M6"/>
      </w:pPr>
    </w:p>
    <w:p w:rsidR="00C603EB" w:rsidRPr="00BB20FB" w:rsidRDefault="00C603EB" w:rsidP="00C603EB">
      <w:pPr>
        <w:pStyle w:val="M6"/>
      </w:pPr>
      <w:r w:rsidRPr="00BB20FB">
        <w:t xml:space="preserve">Après avoir entendu en séance le rapport de </w:t>
      </w:r>
      <w:r w:rsidR="005D467A" w:rsidRPr="00BB20FB">
        <w:rPr>
          <w:rStyle w:val="PointS"/>
          <w:rFonts w:cs="Arial"/>
        </w:rPr>
        <w:t>......................</w:t>
      </w:r>
      <w:r w:rsidR="005D467A" w:rsidRPr="00BB20FB">
        <w:t> </w:t>
      </w:r>
    </w:p>
    <w:p w:rsidR="00C603EB" w:rsidRPr="00BB20FB" w:rsidRDefault="00C603EB" w:rsidP="00C603EB">
      <w:pPr>
        <w:pStyle w:val="M6"/>
      </w:pPr>
    </w:p>
    <w:p w:rsidR="00C603EB" w:rsidRPr="00BB20FB" w:rsidRDefault="00C603EB" w:rsidP="00C603EB">
      <w:pPr>
        <w:pStyle w:val="M6"/>
      </w:pPr>
      <w:r w:rsidRPr="00BB20FB">
        <w:t>Après en avoir délibéré, le conseil municipal,</w:t>
      </w:r>
    </w:p>
    <w:p w:rsidR="00C603EB" w:rsidRPr="00BB20FB" w:rsidRDefault="00C603EB" w:rsidP="00C603EB">
      <w:pPr>
        <w:pStyle w:val="M6"/>
      </w:pPr>
      <w:r w:rsidRPr="00BB20FB">
        <w:t xml:space="preserve">Par </w:t>
      </w:r>
      <w:r w:rsidR="005D467A" w:rsidRPr="00BB20FB">
        <w:rPr>
          <w:rStyle w:val="PointS"/>
          <w:rFonts w:cs="Arial"/>
        </w:rPr>
        <w:t>......................</w:t>
      </w:r>
      <w:r w:rsidR="005D467A" w:rsidRPr="00BB20FB">
        <w:t> </w:t>
      </w:r>
      <w:proofErr w:type="gramStart"/>
      <w:r w:rsidRPr="00BB20FB">
        <w:t>voix</w:t>
      </w:r>
      <w:proofErr w:type="gramEnd"/>
      <w:r w:rsidRPr="00BB20FB">
        <w:t xml:space="preserve"> pour, </w:t>
      </w:r>
      <w:r w:rsidR="005D467A" w:rsidRPr="00BB20FB">
        <w:rPr>
          <w:rStyle w:val="PointS"/>
          <w:rFonts w:cs="Arial"/>
        </w:rPr>
        <w:t>......................</w:t>
      </w:r>
      <w:r w:rsidR="005D467A" w:rsidRPr="00BB20FB">
        <w:t> </w:t>
      </w:r>
      <w:proofErr w:type="gramStart"/>
      <w:r w:rsidRPr="00BB20FB">
        <w:t>voix</w:t>
      </w:r>
      <w:proofErr w:type="gramEnd"/>
      <w:r w:rsidRPr="00BB20FB">
        <w:t xml:space="preserve"> contre et </w:t>
      </w:r>
      <w:r w:rsidR="005D467A" w:rsidRPr="00BB20FB">
        <w:rPr>
          <w:rStyle w:val="PointS"/>
          <w:rFonts w:cs="Arial"/>
        </w:rPr>
        <w:t>......................</w:t>
      </w:r>
      <w:r w:rsidR="005D467A" w:rsidRPr="00BB20FB">
        <w:t> </w:t>
      </w:r>
      <w:proofErr w:type="gramStart"/>
      <w:r w:rsidRPr="00BB20FB">
        <w:t>abstentions</w:t>
      </w:r>
      <w:proofErr w:type="gramEnd"/>
      <w:r w:rsidRPr="00BB20FB">
        <w:t>,</w:t>
      </w:r>
    </w:p>
    <w:p w:rsidR="00C603EB" w:rsidRPr="00BB20FB" w:rsidRDefault="00C603EB" w:rsidP="00C603EB">
      <w:pPr>
        <w:pStyle w:val="M6"/>
      </w:pPr>
    </w:p>
    <w:p w:rsidR="00C603EB" w:rsidRPr="00BB20FB" w:rsidRDefault="00C603EB" w:rsidP="00C603EB">
      <w:pPr>
        <w:pStyle w:val="M6"/>
        <w:rPr>
          <w:b/>
        </w:rPr>
      </w:pPr>
      <w:r w:rsidRPr="00BB20FB">
        <w:rPr>
          <w:b/>
        </w:rPr>
        <w:t>DÉCIDE :</w:t>
      </w:r>
    </w:p>
    <w:p w:rsidR="00C603EB" w:rsidRPr="00BB20FB" w:rsidRDefault="00C603EB" w:rsidP="00C603EB">
      <w:pPr>
        <w:pStyle w:val="M6"/>
      </w:pPr>
    </w:p>
    <w:p w:rsidR="00C603EB" w:rsidRPr="00BB20FB" w:rsidRDefault="00C603EB" w:rsidP="00C603EB">
      <w:pPr>
        <w:pStyle w:val="M6"/>
        <w:rPr>
          <w:b/>
        </w:rPr>
      </w:pPr>
      <w:r w:rsidRPr="00BB20FB">
        <w:rPr>
          <w:b/>
        </w:rPr>
        <w:t xml:space="preserve">Article 1 : </w:t>
      </w:r>
      <w:r w:rsidR="00E7098F" w:rsidRPr="00BB20FB">
        <w:rPr>
          <w:b/>
        </w:rPr>
        <w:t>Mandat spécial</w:t>
      </w:r>
    </w:p>
    <w:p w:rsidR="00E44457" w:rsidRPr="00BB20FB" w:rsidRDefault="00E44457" w:rsidP="00E44457">
      <w:pPr>
        <w:pStyle w:val="M6"/>
      </w:pPr>
      <w:r w:rsidRPr="00BB20FB">
        <w:t>Les membres du conseil municipal chargés de mandats spéciaux par leur assemblée peuvent prétendre, sur justificatif de la durée réelle du déplacement, d'une part, au paiement d'indemnités journalières destinées à rembourser forfaitairement leurs frais supplémentaires de repas et de nuitée nécessités par l'exercice de ces mandats et, d'autre part, au remboursement des frais de transport engagés à cette occasion.</w:t>
      </w:r>
    </w:p>
    <w:p w:rsidR="00B93688" w:rsidRPr="00BB20FB" w:rsidRDefault="00B93688" w:rsidP="00E44457">
      <w:pPr>
        <w:pStyle w:val="M6"/>
      </w:pPr>
      <w:r w:rsidRPr="00BB20FB">
        <w:t>L’élu qui se déplace pour l’exécution de son mandat spécial doit être muni d’un ordre de mission, préalablement signé par le maire (ou toute personne ayant reçu délégation).</w:t>
      </w:r>
    </w:p>
    <w:p w:rsidR="00156777" w:rsidRPr="00BB20FB" w:rsidRDefault="00156777" w:rsidP="00156777">
      <w:pPr>
        <w:pStyle w:val="M6"/>
      </w:pPr>
      <w:r w:rsidRPr="00BB20FB">
        <w:rPr>
          <w:spacing w:val="-4"/>
        </w:rPr>
        <w:t>La prise en charge de ces frais est assurée dans les conditions définies par le décret n° 2006-781 du 3 juillet 2006</w:t>
      </w:r>
      <w:r w:rsidRPr="00BB20FB">
        <w:t xml:space="preserve"> modifié fixant les conditions et les modalités de règlement des frais occasionnés par les déplacements temporaires des personnels civils de l'</w:t>
      </w:r>
      <w:r w:rsidR="005D467A" w:rsidRPr="00BB20FB">
        <w:t>É</w:t>
      </w:r>
      <w:r w:rsidRPr="00BB20FB">
        <w:t>tat.</w:t>
      </w:r>
    </w:p>
    <w:p w:rsidR="00156777" w:rsidRPr="00BB20FB" w:rsidRDefault="00156777" w:rsidP="00156777">
      <w:pPr>
        <w:pStyle w:val="M6"/>
      </w:pPr>
    </w:p>
    <w:p w:rsidR="00156777" w:rsidRPr="00BB20FB" w:rsidRDefault="00156777" w:rsidP="00E44457">
      <w:pPr>
        <w:pStyle w:val="M6"/>
        <w:rPr>
          <w:b/>
        </w:rPr>
      </w:pPr>
      <w:r w:rsidRPr="00BB20FB">
        <w:rPr>
          <w:b/>
        </w:rPr>
        <w:t xml:space="preserve">Article </w:t>
      </w:r>
      <w:r w:rsidR="00E7098F" w:rsidRPr="00BB20FB">
        <w:rPr>
          <w:b/>
        </w:rPr>
        <w:t>2</w:t>
      </w:r>
      <w:r w:rsidRPr="00BB20FB">
        <w:rPr>
          <w:b/>
        </w:rPr>
        <w:t xml:space="preserve"> : </w:t>
      </w:r>
      <w:r w:rsidR="00E7098F" w:rsidRPr="00BB20FB">
        <w:rPr>
          <w:b/>
        </w:rPr>
        <w:t>Déplacement</w:t>
      </w:r>
      <w:r w:rsidR="005C7725" w:rsidRPr="00BB20FB">
        <w:rPr>
          <w:b/>
        </w:rPr>
        <w:t>s</w:t>
      </w:r>
      <w:r w:rsidR="00E7098F" w:rsidRPr="00BB20FB">
        <w:rPr>
          <w:b/>
        </w:rPr>
        <w:t xml:space="preserve"> hors de la commune</w:t>
      </w:r>
    </w:p>
    <w:p w:rsidR="00A86E6B" w:rsidRPr="00BB20FB" w:rsidRDefault="00A86E6B" w:rsidP="00E44457">
      <w:pPr>
        <w:pStyle w:val="M6"/>
      </w:pPr>
      <w:r w:rsidRPr="00BB20FB">
        <w:t xml:space="preserve">Les membres du conseil municipal peuvent prétendre, sur présentation de pièces justificatives, à la prise en charge des frais de transport et de séjour qu'ils engagent à l'occasion de leurs déplacements hors du territoire de la commune pour prendre part aux réunions des </w:t>
      </w:r>
      <w:r w:rsidR="00E7098F" w:rsidRPr="00BB20FB">
        <w:t xml:space="preserve">instances ou </w:t>
      </w:r>
      <w:r w:rsidRPr="00BB20FB">
        <w:t>organismes dont ils font partie ès qualités.</w:t>
      </w:r>
    </w:p>
    <w:p w:rsidR="00E44457" w:rsidRPr="00BB20FB" w:rsidRDefault="00E44457" w:rsidP="00E44457">
      <w:pPr>
        <w:pStyle w:val="M6"/>
      </w:pPr>
      <w:r w:rsidRPr="00BB20FB">
        <w:rPr>
          <w:spacing w:val="-4"/>
        </w:rPr>
        <w:t>La prise en charge de ces frais est assurée dans les conditions définies par le décret n° 2006-781 du 3 juillet 2006</w:t>
      </w:r>
      <w:r w:rsidRPr="00BB20FB">
        <w:t xml:space="preserve"> modifié fixant les conditions et les modalités de règlement des frais occasionnés par les déplacements temporaires des personnels civils de l'</w:t>
      </w:r>
      <w:r w:rsidR="005D467A" w:rsidRPr="00BB20FB">
        <w:t>É</w:t>
      </w:r>
      <w:r w:rsidRPr="00BB20FB">
        <w:t>tat.</w:t>
      </w:r>
    </w:p>
    <w:p w:rsidR="00A86E6B" w:rsidRPr="00BB20FB" w:rsidRDefault="00A86E6B" w:rsidP="00E44457">
      <w:pPr>
        <w:pStyle w:val="M6"/>
      </w:pPr>
    </w:p>
    <w:p w:rsidR="00C603EB" w:rsidRPr="00BB20FB" w:rsidRDefault="00C603EB" w:rsidP="00C603EB">
      <w:pPr>
        <w:pStyle w:val="M6"/>
        <w:rPr>
          <w:b/>
        </w:rPr>
      </w:pPr>
      <w:r w:rsidRPr="00BB20FB">
        <w:rPr>
          <w:b/>
        </w:rPr>
        <w:t>Article</w:t>
      </w:r>
      <w:r w:rsidR="00F443FD" w:rsidRPr="00BB20FB">
        <w:rPr>
          <w:b/>
        </w:rPr>
        <w:t xml:space="preserve"> </w:t>
      </w:r>
      <w:r w:rsidR="00E7098F" w:rsidRPr="00BB20FB">
        <w:rPr>
          <w:b/>
        </w:rPr>
        <w:t>3</w:t>
      </w:r>
      <w:r w:rsidR="00220FA3" w:rsidRPr="00BB20FB">
        <w:rPr>
          <w:b/>
        </w:rPr>
        <w:t xml:space="preserve"> </w:t>
      </w:r>
      <w:r w:rsidRPr="00BB20FB">
        <w:rPr>
          <w:b/>
        </w:rPr>
        <w:t>: Prise en charge des frais de transport</w:t>
      </w:r>
    </w:p>
    <w:p w:rsidR="00C603EB" w:rsidRPr="00BB20FB" w:rsidRDefault="00C603EB" w:rsidP="00C603EB">
      <w:pPr>
        <w:pStyle w:val="M6"/>
      </w:pPr>
      <w:r w:rsidRPr="00BB20FB">
        <w:t xml:space="preserve">Lors d’un déplacement, le principe quant au choix du moyen de transport reste l’utilisation du moyen de transport le moins onéreux et, lorsque l’intérêt </w:t>
      </w:r>
      <w:r w:rsidR="00C73A70" w:rsidRPr="00BB20FB">
        <w:t>de la mission</w:t>
      </w:r>
      <w:r w:rsidRPr="00BB20FB">
        <w:t xml:space="preserve"> l’exige, le plus adapté à la nature du déplacement.</w:t>
      </w:r>
    </w:p>
    <w:p w:rsidR="00E7098F" w:rsidRPr="00BB20FB" w:rsidRDefault="00E7098F" w:rsidP="00C603EB">
      <w:pPr>
        <w:pStyle w:val="M6"/>
      </w:pPr>
      <w:r w:rsidRPr="00BB20FB">
        <w:t>(</w:t>
      </w:r>
      <w:proofErr w:type="gramStart"/>
      <w:r w:rsidRPr="00BB20FB">
        <w:rPr>
          <w:i/>
        </w:rPr>
        <w:t>le</w:t>
      </w:r>
      <w:proofErr w:type="gramEnd"/>
      <w:r w:rsidRPr="00BB20FB">
        <w:rPr>
          <w:i/>
        </w:rPr>
        <w:t xml:space="preserve"> cas échéant</w:t>
      </w:r>
      <w:r w:rsidRPr="00BB20FB">
        <w:t>) L’élu utilise les transports en commun en priorité.</w:t>
      </w:r>
    </w:p>
    <w:p w:rsidR="00E44457" w:rsidRPr="00BB20FB" w:rsidRDefault="00E44457" w:rsidP="00C603EB">
      <w:pPr>
        <w:pStyle w:val="M6"/>
      </w:pPr>
      <w:r w:rsidRPr="00BB20FB">
        <w:t>Le conseil municipal</w:t>
      </w:r>
      <w:r w:rsidR="00C603EB" w:rsidRPr="00BB20FB">
        <w:t xml:space="preserve"> peut autoriser </w:t>
      </w:r>
      <w:r w:rsidR="00E7098F" w:rsidRPr="00BB20FB">
        <w:t>l’élu</w:t>
      </w:r>
      <w:r w:rsidR="00C603EB" w:rsidRPr="00BB20FB">
        <w:t xml:space="preserve"> à utiliser son véhicule personnel</w:t>
      </w:r>
      <w:r w:rsidRPr="00BB20FB">
        <w:t>.</w:t>
      </w:r>
    </w:p>
    <w:p w:rsidR="00C603EB" w:rsidRPr="00BB20FB" w:rsidRDefault="00E7098F" w:rsidP="00C603EB">
      <w:pPr>
        <w:pStyle w:val="M6"/>
      </w:pPr>
      <w:r w:rsidRPr="00BB20FB">
        <w:lastRenderedPageBreak/>
        <w:t>L’élu</w:t>
      </w:r>
      <w:r w:rsidR="00E44457" w:rsidRPr="00BB20FB">
        <w:t xml:space="preserve"> autorisé</w:t>
      </w:r>
      <w:r w:rsidR="00C603EB" w:rsidRPr="00BB20FB">
        <w:t xml:space="preserve"> à utiliser </w:t>
      </w:r>
      <w:r w:rsidR="00E44457" w:rsidRPr="00BB20FB">
        <w:t>son</w:t>
      </w:r>
      <w:r w:rsidR="00C603EB" w:rsidRPr="00BB20FB">
        <w:t xml:space="preserve"> véhicule personnel </w:t>
      </w:r>
      <w:r w:rsidR="00E44457" w:rsidRPr="00BB20FB">
        <w:t xml:space="preserve">est </w:t>
      </w:r>
      <w:r w:rsidR="00C603EB" w:rsidRPr="00BB20FB">
        <w:t xml:space="preserve">remboursé sur la base </w:t>
      </w:r>
      <w:r w:rsidR="005D467A" w:rsidRPr="00BB20FB">
        <w:rPr>
          <w:rStyle w:val="PointS"/>
          <w:rFonts w:cs="Arial"/>
        </w:rPr>
        <w:t>......................</w:t>
      </w:r>
      <w:r w:rsidR="005D467A" w:rsidRPr="00BB20FB">
        <w:t> </w:t>
      </w:r>
      <w:r w:rsidR="00C603EB" w:rsidRPr="00BB20FB">
        <w:t>(</w:t>
      </w:r>
      <w:proofErr w:type="gramStart"/>
      <w:r w:rsidR="00C603EB" w:rsidRPr="00BB20FB">
        <w:rPr>
          <w:i/>
        </w:rPr>
        <w:t>soit</w:t>
      </w:r>
      <w:proofErr w:type="gramEnd"/>
      <w:r w:rsidR="00C603EB" w:rsidRPr="00BB20FB">
        <w:rPr>
          <w:i/>
        </w:rPr>
        <w:t xml:space="preserve"> du tarif de transport public de voyageur</w:t>
      </w:r>
      <w:r w:rsidR="005D467A" w:rsidRPr="00BB20FB">
        <w:rPr>
          <w:i/>
        </w:rPr>
        <w:t>s</w:t>
      </w:r>
      <w:r w:rsidR="00C603EB" w:rsidRPr="00BB20FB">
        <w:rPr>
          <w:i/>
        </w:rPr>
        <w:t xml:space="preserve"> le moins onéreux, soit des frais kilométriques conformément aux dispositions de l’arrêté du 3 juillet 2006 modifié</w:t>
      </w:r>
      <w:r w:rsidR="00C603EB" w:rsidRPr="00BB20FB">
        <w:t>).</w:t>
      </w:r>
    </w:p>
    <w:p w:rsidR="00C76DEE" w:rsidRPr="00BB20FB" w:rsidRDefault="00E27BC2" w:rsidP="00C603EB">
      <w:pPr>
        <w:pStyle w:val="M6"/>
      </w:pPr>
      <w:r w:rsidRPr="00BB20FB">
        <w:t xml:space="preserve">Lorsque le montant total de l’état de frais ne dépasse pas 30 </w:t>
      </w:r>
      <w:r w:rsidR="00E7098F" w:rsidRPr="00BB20FB">
        <w:t>€</w:t>
      </w:r>
      <w:r w:rsidRPr="00BB20FB">
        <w:t xml:space="preserve">, </w:t>
      </w:r>
      <w:r w:rsidR="00E7098F" w:rsidRPr="00BB20FB">
        <w:t>l’élu</w:t>
      </w:r>
      <w:r w:rsidRPr="00BB20FB">
        <w:t xml:space="preserve"> conserve les justificatifs de paiement afférents à l'état de frais jusqu'à </w:t>
      </w:r>
      <w:r w:rsidR="00052E89" w:rsidRPr="00BB20FB">
        <w:t>son</w:t>
      </w:r>
      <w:r w:rsidRPr="00BB20FB">
        <w:t xml:space="preserve"> remboursement par </w:t>
      </w:r>
      <w:r w:rsidR="00052E89" w:rsidRPr="00BB20FB">
        <w:t>la commune</w:t>
      </w:r>
      <w:r w:rsidR="00C76DEE" w:rsidRPr="00BB20FB">
        <w:t>. La communication de ces pièces à l'administration n'est requise qu'en cas de demande expresse de l'ordonnateur.</w:t>
      </w:r>
    </w:p>
    <w:p w:rsidR="00C603EB" w:rsidRPr="00BB20FB" w:rsidRDefault="00C603EB" w:rsidP="00C603EB">
      <w:pPr>
        <w:pStyle w:val="M6"/>
      </w:pPr>
      <w:r w:rsidRPr="00BB20FB">
        <w:t>(</w:t>
      </w:r>
      <w:proofErr w:type="gramStart"/>
      <w:r w:rsidRPr="00BB20FB">
        <w:rPr>
          <w:i/>
        </w:rPr>
        <w:t>éventuellement</w:t>
      </w:r>
      <w:proofErr w:type="gramEnd"/>
      <w:r w:rsidRPr="00BB20FB">
        <w:t>) Le remboursement des frais divers (</w:t>
      </w:r>
      <w:r w:rsidRPr="00BB20FB">
        <w:rPr>
          <w:i/>
        </w:rPr>
        <w:t xml:space="preserve">préciser par exemple : </w:t>
      </w:r>
      <w:r w:rsidRPr="00BB20FB">
        <w:t>péage, véhicule de location, parcs de stationnement, taxi…) sera effectué sur production des justificatifs de paiement.</w:t>
      </w:r>
    </w:p>
    <w:p w:rsidR="00C603EB" w:rsidRPr="00BB20FB" w:rsidRDefault="00C603EB" w:rsidP="00C603EB">
      <w:pPr>
        <w:pStyle w:val="M6"/>
      </w:pPr>
    </w:p>
    <w:p w:rsidR="00C603EB" w:rsidRPr="00BB20FB" w:rsidRDefault="00C603EB" w:rsidP="00C603EB">
      <w:pPr>
        <w:pStyle w:val="M6"/>
        <w:rPr>
          <w:b/>
        </w:rPr>
      </w:pPr>
      <w:r w:rsidRPr="00BB20FB">
        <w:rPr>
          <w:b/>
        </w:rPr>
        <w:t xml:space="preserve">Article </w:t>
      </w:r>
      <w:r w:rsidR="00E7098F" w:rsidRPr="00BB20FB">
        <w:rPr>
          <w:b/>
        </w:rPr>
        <w:t xml:space="preserve">4 </w:t>
      </w:r>
      <w:r w:rsidRPr="00BB20FB">
        <w:rPr>
          <w:b/>
        </w:rPr>
        <w:t xml:space="preserve">: Prise en charge des frais de repas </w:t>
      </w:r>
      <w:r w:rsidRPr="00BB20FB">
        <w:t>(</w:t>
      </w:r>
      <w:r w:rsidRPr="00BB20FB">
        <w:rPr>
          <w:i/>
        </w:rPr>
        <w:t>montant forfaitaire ou frais réels</w:t>
      </w:r>
      <w:r w:rsidRPr="00BB20FB">
        <w:t>)</w:t>
      </w:r>
    </w:p>
    <w:p w:rsidR="00C603EB" w:rsidRPr="00BB20FB" w:rsidRDefault="00C603EB" w:rsidP="00C603EB">
      <w:pPr>
        <w:pStyle w:val="M6"/>
      </w:pPr>
      <w:r w:rsidRPr="00BB20FB">
        <w:t>(</w:t>
      </w:r>
      <w:proofErr w:type="gramStart"/>
      <w:r w:rsidRPr="00BB20FB">
        <w:rPr>
          <w:i/>
        </w:rPr>
        <w:t>si</w:t>
      </w:r>
      <w:proofErr w:type="gramEnd"/>
      <w:r w:rsidRPr="00BB20FB">
        <w:rPr>
          <w:i/>
        </w:rPr>
        <w:t xml:space="preserve"> la commune opte pour le remboursement forfaitaire</w:t>
      </w:r>
      <w:r w:rsidRPr="00BB20FB">
        <w:t>)</w:t>
      </w:r>
    </w:p>
    <w:p w:rsidR="00C603EB" w:rsidRPr="00BB20FB" w:rsidRDefault="00C603EB" w:rsidP="00C603EB">
      <w:pPr>
        <w:pStyle w:val="M6"/>
      </w:pPr>
      <w:r w:rsidRPr="00BB20FB">
        <w:t xml:space="preserve">L’indemnité forfaitaire de repas est fixée à </w:t>
      </w:r>
      <w:r w:rsidR="00FA0D2E" w:rsidRPr="00BB20FB">
        <w:t>20</w:t>
      </w:r>
      <w:r w:rsidRPr="00BB20FB">
        <w:t xml:space="preserve"> € par repas (</w:t>
      </w:r>
      <w:r w:rsidRPr="00BB20FB">
        <w:rPr>
          <w:i/>
        </w:rPr>
        <w:t xml:space="preserve">taux applicable en France métropolitaine à compter du </w:t>
      </w:r>
      <w:r w:rsidR="00FA0D2E" w:rsidRPr="00BB20FB">
        <w:rPr>
          <w:i/>
        </w:rPr>
        <w:t>2</w:t>
      </w:r>
      <w:r w:rsidR="00C2302B" w:rsidRPr="00BB20FB">
        <w:rPr>
          <w:i/>
        </w:rPr>
        <w:t>2</w:t>
      </w:r>
      <w:r w:rsidR="00FA0D2E" w:rsidRPr="00BB20FB">
        <w:rPr>
          <w:i/>
        </w:rPr>
        <w:t xml:space="preserve"> septembre 2023</w:t>
      </w:r>
      <w:r w:rsidRPr="00BB20FB">
        <w:t>).</w:t>
      </w:r>
    </w:p>
    <w:p w:rsidR="00C603EB" w:rsidRPr="00BB20FB" w:rsidRDefault="00C603EB" w:rsidP="00C603EB">
      <w:pPr>
        <w:pStyle w:val="M6"/>
      </w:pPr>
      <w:r w:rsidRPr="00BB20FB">
        <w:t>(</w:t>
      </w:r>
      <w:proofErr w:type="gramStart"/>
      <w:r w:rsidRPr="00BB20FB">
        <w:rPr>
          <w:i/>
        </w:rPr>
        <w:t>le</w:t>
      </w:r>
      <w:proofErr w:type="gramEnd"/>
      <w:r w:rsidRPr="00BB20FB">
        <w:rPr>
          <w:i/>
        </w:rPr>
        <w:t xml:space="preserve"> cas échéant</w:t>
      </w:r>
      <w:r w:rsidRPr="00BB20FB">
        <w:t xml:space="preserve">) Une minoration de </w:t>
      </w:r>
      <w:r w:rsidR="005D467A" w:rsidRPr="00BB20FB">
        <w:rPr>
          <w:rStyle w:val="PointS"/>
          <w:rFonts w:cs="Arial"/>
        </w:rPr>
        <w:t>......................</w:t>
      </w:r>
      <w:r w:rsidR="005D467A" w:rsidRPr="00BB20FB">
        <w:t> </w:t>
      </w:r>
      <w:proofErr w:type="gramStart"/>
      <w:r w:rsidRPr="00BB20FB">
        <w:t>sera</w:t>
      </w:r>
      <w:proofErr w:type="gramEnd"/>
      <w:r w:rsidRPr="00BB20FB">
        <w:t xml:space="preserve"> appliquée lorsque </w:t>
      </w:r>
      <w:r w:rsidR="00E7098F" w:rsidRPr="00BB20FB">
        <w:t xml:space="preserve">l’élu </w:t>
      </w:r>
      <w:r w:rsidRPr="00BB20FB">
        <w:t>a la possibilité de se rendre dans un restaurant administratif ou assimilé.</w:t>
      </w:r>
    </w:p>
    <w:p w:rsidR="00C603EB" w:rsidRPr="00BB20FB" w:rsidRDefault="00C603EB" w:rsidP="00C603EB">
      <w:pPr>
        <w:pStyle w:val="M6"/>
      </w:pPr>
      <w:r w:rsidRPr="00BB20FB">
        <w:t>(</w:t>
      </w:r>
      <w:proofErr w:type="gramStart"/>
      <w:r w:rsidRPr="00BB20FB">
        <w:rPr>
          <w:i/>
        </w:rPr>
        <w:t>si</w:t>
      </w:r>
      <w:proofErr w:type="gramEnd"/>
      <w:r w:rsidRPr="00BB20FB">
        <w:rPr>
          <w:i/>
        </w:rPr>
        <w:t xml:space="preserve"> la commune choisit le remboursement aux frais réels</w:t>
      </w:r>
      <w:r w:rsidRPr="00BB20FB">
        <w:t>)</w:t>
      </w:r>
    </w:p>
    <w:p w:rsidR="00C603EB" w:rsidRPr="00BB20FB" w:rsidRDefault="00C603EB" w:rsidP="00C603EB">
      <w:pPr>
        <w:pStyle w:val="M6"/>
      </w:pPr>
      <w:r w:rsidRPr="00BB20FB">
        <w:t xml:space="preserve">Les frais de repas </w:t>
      </w:r>
      <w:r w:rsidR="00E7098F" w:rsidRPr="00BB20FB">
        <w:t>de l’élu</w:t>
      </w:r>
      <w:r w:rsidRPr="00BB20FB">
        <w:t xml:space="preserve"> en déplacement seront remboursés aux frais réels, dans la limite du plafond prévu pour le remboursement forfaitaire (</w:t>
      </w:r>
      <w:r w:rsidR="00FA0D2E" w:rsidRPr="00BB20FB">
        <w:t>20</w:t>
      </w:r>
      <w:r w:rsidRPr="00BB20FB">
        <w:t xml:space="preserve"> €).</w:t>
      </w:r>
    </w:p>
    <w:p w:rsidR="00C603EB" w:rsidRPr="00BB20FB" w:rsidRDefault="00C603EB" w:rsidP="00C603EB">
      <w:pPr>
        <w:pStyle w:val="M6"/>
      </w:pPr>
    </w:p>
    <w:p w:rsidR="00C603EB" w:rsidRPr="00BB20FB" w:rsidRDefault="00C603EB" w:rsidP="00C603EB">
      <w:pPr>
        <w:pStyle w:val="M6"/>
        <w:rPr>
          <w:b/>
        </w:rPr>
      </w:pPr>
      <w:r w:rsidRPr="00BB20FB">
        <w:rPr>
          <w:b/>
        </w:rPr>
        <w:t xml:space="preserve">Article </w:t>
      </w:r>
      <w:r w:rsidR="00E7098F" w:rsidRPr="00BB20FB">
        <w:rPr>
          <w:b/>
        </w:rPr>
        <w:t>5</w:t>
      </w:r>
      <w:r w:rsidR="00A6115B" w:rsidRPr="00BB20FB">
        <w:rPr>
          <w:b/>
        </w:rPr>
        <w:t xml:space="preserve"> : Prise en charge des frais</w:t>
      </w:r>
      <w:r w:rsidRPr="00BB20FB">
        <w:rPr>
          <w:b/>
        </w:rPr>
        <w:t xml:space="preserve"> d’hébergement</w:t>
      </w:r>
    </w:p>
    <w:p w:rsidR="00C603EB" w:rsidRPr="00BB20FB" w:rsidRDefault="00C603EB" w:rsidP="00C603EB">
      <w:pPr>
        <w:pStyle w:val="M6"/>
      </w:pPr>
      <w:r w:rsidRPr="00BB20FB">
        <w:t>L’indemnité forfait</w:t>
      </w:r>
      <w:r w:rsidR="00FA0D2E" w:rsidRPr="00BB20FB">
        <w:t>aire d’hébergement est fixée à 9</w:t>
      </w:r>
      <w:r w:rsidRPr="00BB20FB">
        <w:t>0 € par nuit pour les villes de moins de 200 000 habitants (</w:t>
      </w:r>
      <w:r w:rsidR="00FA0D2E" w:rsidRPr="00BB20FB">
        <w:rPr>
          <w:i/>
        </w:rPr>
        <w:t>120</w:t>
      </w:r>
      <w:r w:rsidRPr="00BB20FB">
        <w:rPr>
          <w:i/>
        </w:rPr>
        <w:t xml:space="preserve"> € par nuit pour les villes de plus de 200 000 habitants et 1</w:t>
      </w:r>
      <w:r w:rsidR="00FA0D2E" w:rsidRPr="00BB20FB">
        <w:rPr>
          <w:i/>
        </w:rPr>
        <w:t>4</w:t>
      </w:r>
      <w:r w:rsidRPr="00BB20FB">
        <w:rPr>
          <w:i/>
        </w:rPr>
        <w:t>0 € par nuit pour la commune de Paris, se reporter à l’arrêté du 3 juillet 2006 modifié, montants applicable</w:t>
      </w:r>
      <w:r w:rsidR="005D467A" w:rsidRPr="00BB20FB">
        <w:rPr>
          <w:i/>
        </w:rPr>
        <w:t>s</w:t>
      </w:r>
      <w:r w:rsidRPr="00BB20FB">
        <w:rPr>
          <w:i/>
        </w:rPr>
        <w:t xml:space="preserve"> à compter du </w:t>
      </w:r>
      <w:r w:rsidR="00FA0D2E" w:rsidRPr="00BB20FB">
        <w:rPr>
          <w:i/>
        </w:rPr>
        <w:t>2</w:t>
      </w:r>
      <w:r w:rsidR="00C2302B" w:rsidRPr="00BB20FB">
        <w:rPr>
          <w:i/>
        </w:rPr>
        <w:t>2</w:t>
      </w:r>
      <w:r w:rsidR="00FA0D2E" w:rsidRPr="00BB20FB">
        <w:rPr>
          <w:i/>
        </w:rPr>
        <w:t xml:space="preserve"> septembre 2023</w:t>
      </w:r>
      <w:r w:rsidRPr="00BB20FB">
        <w:t>).</w:t>
      </w:r>
    </w:p>
    <w:p w:rsidR="00C603EB" w:rsidRPr="00BB20FB" w:rsidRDefault="00C603EB" w:rsidP="00C603EB">
      <w:pPr>
        <w:pStyle w:val="M6"/>
      </w:pPr>
      <w:r w:rsidRPr="00BB20FB">
        <w:t>(</w:t>
      </w:r>
      <w:proofErr w:type="gramStart"/>
      <w:r w:rsidRPr="00BB20FB">
        <w:rPr>
          <w:i/>
        </w:rPr>
        <w:t>le</w:t>
      </w:r>
      <w:proofErr w:type="gramEnd"/>
      <w:r w:rsidRPr="00BB20FB">
        <w:rPr>
          <w:i/>
        </w:rPr>
        <w:t xml:space="preserve"> cas échéant</w:t>
      </w:r>
      <w:r w:rsidRPr="00BB20FB">
        <w:t xml:space="preserve">) Une minoration de </w:t>
      </w:r>
      <w:r w:rsidR="005D467A" w:rsidRPr="00BB20FB">
        <w:rPr>
          <w:rStyle w:val="PointS"/>
          <w:rFonts w:cs="Arial"/>
        </w:rPr>
        <w:t>......................</w:t>
      </w:r>
      <w:r w:rsidR="005D467A" w:rsidRPr="00BB20FB">
        <w:t> </w:t>
      </w:r>
      <w:proofErr w:type="gramStart"/>
      <w:r w:rsidRPr="00BB20FB">
        <w:t>sera</w:t>
      </w:r>
      <w:proofErr w:type="gramEnd"/>
      <w:r w:rsidRPr="00BB20FB">
        <w:t xml:space="preserve"> appliquée lorsque </w:t>
      </w:r>
      <w:r w:rsidR="00E7098F" w:rsidRPr="00BB20FB">
        <w:t>l’élu</w:t>
      </w:r>
      <w:r w:rsidRPr="00BB20FB">
        <w:t xml:space="preserve"> a la possibilité d’être hébergé dans une structure dépendante de l’administration.</w:t>
      </w:r>
    </w:p>
    <w:p w:rsidR="00C603EB" w:rsidRPr="00BB20FB" w:rsidRDefault="00C603EB" w:rsidP="00C603EB">
      <w:pPr>
        <w:pStyle w:val="M6"/>
      </w:pPr>
    </w:p>
    <w:p w:rsidR="003F1181" w:rsidRPr="00BB20FB" w:rsidRDefault="003F1181" w:rsidP="00C603EB">
      <w:pPr>
        <w:pStyle w:val="M6"/>
        <w:rPr>
          <w:b/>
        </w:rPr>
      </w:pPr>
      <w:r w:rsidRPr="00BB20FB">
        <w:rPr>
          <w:b/>
        </w:rPr>
        <w:t xml:space="preserve">Article </w:t>
      </w:r>
      <w:r w:rsidR="00E7098F" w:rsidRPr="00BB20FB">
        <w:rPr>
          <w:b/>
        </w:rPr>
        <w:t>6</w:t>
      </w:r>
      <w:r w:rsidRPr="00BB20FB">
        <w:rPr>
          <w:b/>
        </w:rPr>
        <w:t xml:space="preserve"> : Prise en charge des frais de garde </w:t>
      </w:r>
      <w:r w:rsidR="00E7098F" w:rsidRPr="00BB20FB">
        <w:rPr>
          <w:b/>
        </w:rPr>
        <w:t xml:space="preserve">d’enfants </w:t>
      </w:r>
      <w:r w:rsidRPr="00BB20FB">
        <w:rPr>
          <w:b/>
        </w:rPr>
        <w:t>ou d’assistance aux personnes âgées handicapées ou à celles qui ont besoin d'une aide personnelle à leur domicile</w:t>
      </w:r>
    </w:p>
    <w:p w:rsidR="00B532B3" w:rsidRPr="00BB20FB" w:rsidRDefault="00594D4A" w:rsidP="00C603EB">
      <w:pPr>
        <w:pStyle w:val="M6"/>
      </w:pPr>
      <w:r w:rsidRPr="00BB20FB">
        <w:t>Les membres du conseil municipal bénéficient d'un remboursement par la commune des frais de garde d'enfants ou d'assistance aux personnes âgées, handicapées ou ayant besoin d'une aide personnelle à leur domicile qu'ils ont engagés en raison de</w:t>
      </w:r>
      <w:r w:rsidR="00B532B3" w:rsidRPr="00BB20FB">
        <w:t> :</w:t>
      </w:r>
    </w:p>
    <w:p w:rsidR="00B532B3" w:rsidRPr="00BB20FB" w:rsidRDefault="00B532B3" w:rsidP="005D467A">
      <w:pPr>
        <w:pStyle w:val="M6"/>
        <w:ind w:left="452"/>
      </w:pPr>
      <w:r w:rsidRPr="00BB20FB">
        <w:t>- leur participation aux séances plénières du conseil municipal ;</w:t>
      </w:r>
    </w:p>
    <w:p w:rsidR="00B532B3" w:rsidRPr="00BB20FB" w:rsidRDefault="00B532B3" w:rsidP="005D467A">
      <w:pPr>
        <w:pStyle w:val="M6"/>
        <w:ind w:left="452"/>
      </w:pPr>
      <w:r w:rsidRPr="00BB20FB">
        <w:t>- leur participation aux réunions de commissions dont ils sont membres et instituées par une délibération du conseil municipal ;</w:t>
      </w:r>
    </w:p>
    <w:p w:rsidR="00B532B3" w:rsidRPr="00BB20FB" w:rsidRDefault="00B532B3" w:rsidP="005D467A">
      <w:pPr>
        <w:pStyle w:val="M6"/>
        <w:ind w:left="452"/>
      </w:pPr>
      <w:r w:rsidRPr="00BB20FB">
        <w:t>- leur participation aux réunions des assemblées délibérantes et des bureaux des organismes où ils ont été désignés pour représenter la commune</w:t>
      </w:r>
      <w:r w:rsidR="005D467A" w:rsidRPr="00BB20FB">
        <w:t> ;</w:t>
      </w:r>
      <w:r w:rsidR="002101F5" w:rsidRPr="00BB20FB">
        <w:t xml:space="preserve"> </w:t>
      </w:r>
    </w:p>
    <w:p w:rsidR="00594D4A" w:rsidRPr="00BB20FB" w:rsidRDefault="00B532B3" w:rsidP="005D467A">
      <w:pPr>
        <w:pStyle w:val="M6"/>
        <w:ind w:left="452"/>
      </w:pPr>
      <w:r w:rsidRPr="00BB20FB">
        <w:t>- </w:t>
      </w:r>
      <w:r w:rsidR="002101F5" w:rsidRPr="00BB20FB">
        <w:t>l’exercice d’un mandat spécial.</w:t>
      </w:r>
    </w:p>
    <w:p w:rsidR="003F1181" w:rsidRPr="00BB20FB" w:rsidRDefault="003F1181" w:rsidP="00C603EB">
      <w:pPr>
        <w:pStyle w:val="M6"/>
        <w:rPr>
          <w:i/>
        </w:rPr>
      </w:pPr>
      <w:r w:rsidRPr="00BB20FB">
        <w:t>Les frais de garde susvisés sont pris en charge</w:t>
      </w:r>
      <w:r w:rsidR="00594D4A" w:rsidRPr="00BB20FB">
        <w:t>, sur présentation d’un état des frais,</w:t>
      </w:r>
      <w:r w:rsidRPr="00BB20FB">
        <w:t xml:space="preserve"> à hauteur de</w:t>
      </w:r>
      <w:r w:rsidR="005D467A" w:rsidRPr="00BB20FB">
        <w:t> </w:t>
      </w:r>
      <w:r w:rsidR="005D467A" w:rsidRPr="00BB20FB">
        <w:rPr>
          <w:rStyle w:val="PointS"/>
          <w:rFonts w:cs="Arial"/>
        </w:rPr>
        <w:t>......................</w:t>
      </w:r>
      <w:r w:rsidR="005D467A" w:rsidRPr="00BB20FB">
        <w:t> </w:t>
      </w:r>
      <w:r w:rsidRPr="00BB20FB">
        <w:t>(</w:t>
      </w:r>
      <w:proofErr w:type="gramStart"/>
      <w:r w:rsidRPr="00BB20FB">
        <w:rPr>
          <w:i/>
        </w:rPr>
        <w:t>préciser</w:t>
      </w:r>
      <w:proofErr w:type="gramEnd"/>
      <w:r w:rsidRPr="00BB20FB">
        <w:rPr>
          <w:i/>
        </w:rPr>
        <w:t xml:space="preserve"> le nombre d’heures)</w:t>
      </w:r>
      <w:r w:rsidRPr="00BB20FB">
        <w:t xml:space="preserve"> au taux de </w:t>
      </w:r>
      <w:r w:rsidR="005D467A" w:rsidRPr="00BB20FB">
        <w:rPr>
          <w:rStyle w:val="PointS"/>
          <w:rFonts w:cs="Arial"/>
        </w:rPr>
        <w:t>......................</w:t>
      </w:r>
      <w:r w:rsidR="005D467A" w:rsidRPr="00BB20FB">
        <w:t> </w:t>
      </w:r>
      <w:proofErr w:type="gramStart"/>
      <w:r w:rsidRPr="00BB20FB">
        <w:t>l’heure</w:t>
      </w:r>
      <w:proofErr w:type="gramEnd"/>
      <w:r w:rsidRPr="00BB20FB">
        <w:t xml:space="preserve"> (</w:t>
      </w:r>
      <w:r w:rsidRPr="00BB20FB">
        <w:rPr>
          <w:i/>
        </w:rPr>
        <w:t>ce taux étant dans la limite du montant horaire du SMIC</w:t>
      </w:r>
      <w:r w:rsidR="00AE02B3" w:rsidRPr="00BB20FB">
        <w:rPr>
          <w:i/>
        </w:rPr>
        <w:t>)</w:t>
      </w:r>
      <w:r w:rsidRPr="00BB20FB">
        <w:rPr>
          <w:i/>
        </w:rPr>
        <w:t>.</w:t>
      </w:r>
    </w:p>
    <w:p w:rsidR="003F1181" w:rsidRPr="00BB20FB" w:rsidRDefault="003F1181" w:rsidP="00C603EB">
      <w:pPr>
        <w:pStyle w:val="M6"/>
      </w:pPr>
    </w:p>
    <w:p w:rsidR="00C603EB" w:rsidRPr="00BB20FB" w:rsidRDefault="00C603EB" w:rsidP="00C603EB">
      <w:pPr>
        <w:pStyle w:val="M6"/>
        <w:rPr>
          <w:b/>
        </w:rPr>
      </w:pPr>
      <w:r w:rsidRPr="00BB20FB">
        <w:rPr>
          <w:b/>
        </w:rPr>
        <w:t xml:space="preserve">Article </w:t>
      </w:r>
      <w:r w:rsidR="00B532B3" w:rsidRPr="00BB20FB">
        <w:rPr>
          <w:b/>
        </w:rPr>
        <w:t>7</w:t>
      </w:r>
      <w:r w:rsidRPr="00BB20FB">
        <w:rPr>
          <w:b/>
        </w:rPr>
        <w:t xml:space="preserve"> : Situations particulières et durée limitée (facultatif)</w:t>
      </w:r>
    </w:p>
    <w:p w:rsidR="00C603EB" w:rsidRPr="00BB20FB" w:rsidRDefault="00C603EB" w:rsidP="00C603EB">
      <w:pPr>
        <w:pStyle w:val="M6"/>
      </w:pPr>
      <w:r w:rsidRPr="00BB20FB">
        <w:t>Lorsque l'intérêt du service l'exige et pour tenir compte de situations particulières, le conseil municipal peut fixer, pour une durée limitée, des règles dérogatoires aux taux des indemnités de mission (</w:t>
      </w:r>
      <w:r w:rsidRPr="00BB20FB">
        <w:rPr>
          <w:i/>
        </w:rPr>
        <w:t>à préciser</w:t>
      </w:r>
      <w:r w:rsidRPr="00BB20FB">
        <w:t>).</w:t>
      </w:r>
    </w:p>
    <w:p w:rsidR="00C603EB" w:rsidRPr="00BB20FB" w:rsidRDefault="00C603EB" w:rsidP="00C603EB">
      <w:pPr>
        <w:pStyle w:val="M6"/>
      </w:pPr>
      <w:r w:rsidRPr="00BB20FB">
        <w:t>Ces règles ne pourront, en aucun cas, conduire à rembourser une somme supérieure à celle effectivement engagée.</w:t>
      </w:r>
    </w:p>
    <w:p w:rsidR="00C603EB" w:rsidRPr="00BB20FB" w:rsidRDefault="00C603EB" w:rsidP="00C603EB">
      <w:pPr>
        <w:pStyle w:val="M6"/>
      </w:pPr>
    </w:p>
    <w:p w:rsidR="00C603EB" w:rsidRPr="00BB20FB" w:rsidRDefault="00C603EB" w:rsidP="00C603EB">
      <w:pPr>
        <w:pStyle w:val="M6"/>
        <w:rPr>
          <w:b/>
        </w:rPr>
      </w:pPr>
      <w:r w:rsidRPr="00BB20FB">
        <w:rPr>
          <w:b/>
        </w:rPr>
        <w:t xml:space="preserve">Article </w:t>
      </w:r>
      <w:r w:rsidR="00B532B3" w:rsidRPr="00BB20FB">
        <w:rPr>
          <w:b/>
        </w:rPr>
        <w:t>8</w:t>
      </w:r>
      <w:r w:rsidRPr="00BB20FB">
        <w:rPr>
          <w:b/>
        </w:rPr>
        <w:t xml:space="preserve"> : Justificatifs des frais de repas et d’hébergement</w:t>
      </w:r>
    </w:p>
    <w:p w:rsidR="00C603EB" w:rsidRPr="00BB20FB" w:rsidRDefault="00C603EB" w:rsidP="00C603EB">
      <w:pPr>
        <w:pStyle w:val="M6"/>
      </w:pPr>
      <w:r w:rsidRPr="00BB20FB">
        <w:t xml:space="preserve">La prise en charge des frais de repas et d’hébergement exige la production de justificatifs de paiement de la part </w:t>
      </w:r>
      <w:r w:rsidR="00B532B3" w:rsidRPr="00BB20FB">
        <w:t>de l’élu</w:t>
      </w:r>
      <w:r w:rsidRPr="00BB20FB">
        <w:t>.</w:t>
      </w:r>
    </w:p>
    <w:p w:rsidR="00C603EB" w:rsidRPr="00BB20FB" w:rsidRDefault="00C603EB" w:rsidP="00C603EB">
      <w:pPr>
        <w:pStyle w:val="M6"/>
      </w:pPr>
      <w:r w:rsidRPr="00BB20FB">
        <w:t>Ces justificatifs sont communiqués à l’ordonnateur et peuvent lui être fournis sous forme dématérialisée.</w:t>
      </w:r>
    </w:p>
    <w:p w:rsidR="00C76DEE" w:rsidRPr="00BB20FB" w:rsidRDefault="00C76DEE" w:rsidP="00C76DEE">
      <w:pPr>
        <w:pStyle w:val="M6"/>
      </w:pPr>
      <w:r w:rsidRPr="00BB20FB">
        <w:t xml:space="preserve">Toutefois, lorsque le montant total de l’état de frais ne dépasse pas 30 </w:t>
      </w:r>
      <w:r w:rsidR="00B532B3" w:rsidRPr="00BB20FB">
        <w:t>€</w:t>
      </w:r>
      <w:r w:rsidR="00052E89" w:rsidRPr="00BB20FB">
        <w:t xml:space="preserve">, </w:t>
      </w:r>
      <w:r w:rsidR="00B532B3" w:rsidRPr="00BB20FB">
        <w:t>l’élu</w:t>
      </w:r>
      <w:r w:rsidRPr="00BB20FB">
        <w:t xml:space="preserve"> conserve les justificatifs de paiement afférents à l'état de frais jusqu'à </w:t>
      </w:r>
      <w:r w:rsidR="00052E89" w:rsidRPr="00BB20FB">
        <w:t>son</w:t>
      </w:r>
      <w:r w:rsidRPr="00BB20FB">
        <w:t xml:space="preserve"> remboursement par l'administration, à l'exception des justificatifs relatifs aux frais et taxes d'hébergement. La communication des justificatifs de paiement à l'administration n'est requise qu'en cas de demande expresse de l'ordonnateur.</w:t>
      </w:r>
    </w:p>
    <w:p w:rsidR="00C603EB" w:rsidRPr="00BB20FB" w:rsidRDefault="00C603EB" w:rsidP="00C603EB">
      <w:pPr>
        <w:pStyle w:val="M6"/>
      </w:pPr>
    </w:p>
    <w:p w:rsidR="0040518F" w:rsidRPr="00BB20FB" w:rsidRDefault="0040518F" w:rsidP="00C603EB">
      <w:pPr>
        <w:pStyle w:val="M6"/>
        <w:rPr>
          <w:b/>
        </w:rPr>
      </w:pPr>
      <w:r w:rsidRPr="00BB20FB">
        <w:rPr>
          <w:b/>
        </w:rPr>
        <w:t xml:space="preserve">Article </w:t>
      </w:r>
      <w:r w:rsidR="00DF28A3" w:rsidRPr="00BB20FB">
        <w:rPr>
          <w:b/>
        </w:rPr>
        <w:t>9</w:t>
      </w:r>
      <w:r w:rsidRPr="00BB20FB">
        <w:rPr>
          <w:b/>
        </w:rPr>
        <w:t> : Justificatifs des frais de garde d'enfants ou d'assistance aux personnes âgées, handicapées ou ayant besoin d'une aide personnelle à domicile</w:t>
      </w:r>
    </w:p>
    <w:p w:rsidR="0040518F" w:rsidRPr="00BB20FB" w:rsidRDefault="00A64EED" w:rsidP="0040518F">
      <w:pPr>
        <w:pStyle w:val="M6"/>
      </w:pPr>
      <w:r w:rsidRPr="00BB20FB">
        <w:t>Afin de permettre à la commune d'exercer un contrôle, notamment de vérifier que la somme de toutes les aides financières et de tout crédit ou réduction d'impôt dont l'élu bénéficie par ailleurs, ainsi que du remboursement de la commune, n'excède pas le montant de la prestation effectuée, l</w:t>
      </w:r>
      <w:r w:rsidR="0040518F" w:rsidRPr="00BB20FB">
        <w:t>’élu devra justifier par le biais de pièces justificatives :</w:t>
      </w:r>
    </w:p>
    <w:p w:rsidR="0040518F" w:rsidRPr="00BB20FB" w:rsidRDefault="0040518F" w:rsidP="0040518F">
      <w:pPr>
        <w:pStyle w:val="M6"/>
        <w:numPr>
          <w:ilvl w:val="0"/>
          <w:numId w:val="1"/>
        </w:numPr>
      </w:pPr>
      <w:proofErr w:type="gramStart"/>
      <w:r w:rsidRPr="00BB20FB">
        <w:t>que</w:t>
      </w:r>
      <w:proofErr w:type="gramEnd"/>
      <w:r w:rsidRPr="00BB20FB">
        <w:t xml:space="preserve"> la garde dont le remboursement est demandé concerne bien des enfants de moins de </w:t>
      </w:r>
      <w:r w:rsidR="005E5357" w:rsidRPr="00BB20FB">
        <w:t>16</w:t>
      </w:r>
      <w:r w:rsidRPr="00BB20FB">
        <w:t xml:space="preserve"> ans, des personnes âgées, des personnes en situation de handicap, ou des personnes ayant besoin d'une aide </w:t>
      </w:r>
      <w:r w:rsidRPr="00BB20FB">
        <w:lastRenderedPageBreak/>
        <w:t>personnelle</w:t>
      </w:r>
      <w:r w:rsidR="00A64EED" w:rsidRPr="00BB20FB">
        <w:t> ;</w:t>
      </w:r>
      <w:r w:rsidRPr="00BB20FB">
        <w:t xml:space="preserve"> </w:t>
      </w:r>
    </w:p>
    <w:p w:rsidR="0040518F" w:rsidRPr="00BB20FB" w:rsidRDefault="0040518F" w:rsidP="0040518F">
      <w:pPr>
        <w:pStyle w:val="M6"/>
        <w:numPr>
          <w:ilvl w:val="0"/>
          <w:numId w:val="1"/>
        </w:numPr>
      </w:pPr>
      <w:proofErr w:type="gramStart"/>
      <w:r w:rsidRPr="00BB20FB">
        <w:t>que</w:t>
      </w:r>
      <w:proofErr w:type="gramEnd"/>
      <w:r w:rsidRPr="00BB20FB">
        <w:t xml:space="preserve"> la garde ou l'assistance a eu lieu au moment de la tenue de l'une des réunions mentionnées à l'article 6</w:t>
      </w:r>
      <w:r w:rsidR="00A64EED" w:rsidRPr="00BB20FB">
        <w:t> ;</w:t>
      </w:r>
    </w:p>
    <w:p w:rsidR="0040518F" w:rsidRPr="00BB20FB" w:rsidRDefault="0040518F" w:rsidP="0040518F">
      <w:pPr>
        <w:pStyle w:val="M6"/>
        <w:numPr>
          <w:ilvl w:val="0"/>
          <w:numId w:val="1"/>
        </w:numPr>
      </w:pPr>
      <w:proofErr w:type="gramStart"/>
      <w:r w:rsidRPr="00BB20FB">
        <w:t>du</w:t>
      </w:r>
      <w:proofErr w:type="gramEnd"/>
      <w:r w:rsidRPr="00BB20FB">
        <w:t xml:space="preserve"> caractère régulier et déclaré de la prestation des personnes physiques ou morales intervenant</w:t>
      </w:r>
      <w:r w:rsidR="00A64EED" w:rsidRPr="00BB20FB">
        <w:t>.</w:t>
      </w:r>
    </w:p>
    <w:p w:rsidR="0040518F" w:rsidRPr="00BB20FB" w:rsidRDefault="0040518F" w:rsidP="0040518F">
      <w:pPr>
        <w:pStyle w:val="M6"/>
      </w:pPr>
      <w:r w:rsidRPr="00BB20FB">
        <w:t>En outre, l’élu devra signer une déclaration sur l’honneur attestant du caractère subsidiaire du remboursement (son montant ne peut excéder le reste à charge réel, déduction faite de toutes aides financières et de tout crédit ou réduction d'impôts dont l'élu bénéficie par ailleurs)</w:t>
      </w:r>
      <w:r w:rsidR="00A64EED" w:rsidRPr="00BB20FB">
        <w:t>.</w:t>
      </w:r>
    </w:p>
    <w:p w:rsidR="0040518F" w:rsidRPr="00BB20FB" w:rsidRDefault="0040518F" w:rsidP="00C603EB">
      <w:pPr>
        <w:pStyle w:val="M6"/>
      </w:pPr>
    </w:p>
    <w:p w:rsidR="00C603EB" w:rsidRPr="00BB20FB" w:rsidRDefault="00C603EB" w:rsidP="00C603EB">
      <w:pPr>
        <w:pStyle w:val="M6"/>
        <w:rPr>
          <w:b/>
        </w:rPr>
      </w:pPr>
      <w:r w:rsidRPr="00BB20FB">
        <w:rPr>
          <w:b/>
        </w:rPr>
        <w:t xml:space="preserve">Article </w:t>
      </w:r>
      <w:r w:rsidR="00DF28A3" w:rsidRPr="00BB20FB">
        <w:rPr>
          <w:b/>
        </w:rPr>
        <w:t>10</w:t>
      </w:r>
      <w:r w:rsidRPr="00BB20FB">
        <w:rPr>
          <w:b/>
        </w:rPr>
        <w:t xml:space="preserve"> : </w:t>
      </w:r>
      <w:r w:rsidR="00B532B3" w:rsidRPr="00BB20FB">
        <w:rPr>
          <w:b/>
        </w:rPr>
        <w:t>Élu</w:t>
      </w:r>
      <w:r w:rsidRPr="00BB20FB">
        <w:rPr>
          <w:b/>
        </w:rPr>
        <w:t xml:space="preserve"> reconn</w:t>
      </w:r>
      <w:r w:rsidR="00052E89" w:rsidRPr="00BB20FB">
        <w:rPr>
          <w:b/>
        </w:rPr>
        <w:t>u en qualité de travailleur handicapé</w:t>
      </w:r>
      <w:r w:rsidRPr="00BB20FB">
        <w:rPr>
          <w:b/>
        </w:rPr>
        <w:t xml:space="preserve"> et en situation de mobilité réduite</w:t>
      </w:r>
    </w:p>
    <w:p w:rsidR="00C603EB" w:rsidRPr="00BB20FB" w:rsidRDefault="00C603EB" w:rsidP="00C603EB">
      <w:pPr>
        <w:pStyle w:val="M6"/>
      </w:pPr>
      <w:r w:rsidRPr="00BB20FB">
        <w:t>Le taux d'hébergement est fixé dans tous les cas à 1</w:t>
      </w:r>
      <w:r w:rsidR="00AE02B3" w:rsidRPr="00BB20FB">
        <w:t>5</w:t>
      </w:r>
      <w:r w:rsidRPr="00BB20FB">
        <w:t xml:space="preserve">0 € </w:t>
      </w:r>
      <w:r w:rsidR="00C2302B" w:rsidRPr="00BB20FB">
        <w:t>(</w:t>
      </w:r>
      <w:r w:rsidR="00C2302B" w:rsidRPr="00BB20FB">
        <w:rPr>
          <w:i/>
        </w:rPr>
        <w:t>montant applicable à compter du 22 septembre 2023</w:t>
      </w:r>
      <w:r w:rsidR="00C2302B" w:rsidRPr="00BB20FB">
        <w:t xml:space="preserve">) </w:t>
      </w:r>
      <w:r w:rsidRPr="00BB20FB">
        <w:t xml:space="preserve">pour </w:t>
      </w:r>
      <w:r w:rsidR="000B0397" w:rsidRPr="00BB20FB">
        <w:t>l’élu</w:t>
      </w:r>
      <w:r w:rsidRPr="00BB20FB">
        <w:t xml:space="preserve"> reconnu en qualité de travailleur</w:t>
      </w:r>
      <w:r w:rsidR="00052E89" w:rsidRPr="00BB20FB">
        <w:t xml:space="preserve"> </w:t>
      </w:r>
      <w:r w:rsidRPr="00BB20FB">
        <w:t>handicapé et en situation de mobilité réduite.</w:t>
      </w:r>
    </w:p>
    <w:p w:rsidR="00C603EB" w:rsidRPr="00BB20FB" w:rsidRDefault="00C603EB" w:rsidP="00C603EB">
      <w:pPr>
        <w:pStyle w:val="M6"/>
      </w:pPr>
    </w:p>
    <w:p w:rsidR="005D467A" w:rsidRPr="00BB20FB" w:rsidRDefault="005D467A" w:rsidP="00C603EB">
      <w:pPr>
        <w:pStyle w:val="M6"/>
      </w:pPr>
    </w:p>
    <w:p w:rsidR="00C603EB" w:rsidRPr="00BB20FB" w:rsidRDefault="00C603EB" w:rsidP="00C603EB">
      <w:pPr>
        <w:pStyle w:val="M6"/>
        <w:rPr>
          <w:b/>
        </w:rPr>
      </w:pPr>
      <w:r w:rsidRPr="00BB20FB">
        <w:rPr>
          <w:b/>
        </w:rPr>
        <w:t xml:space="preserve">Article </w:t>
      </w:r>
      <w:r w:rsidR="000B0397" w:rsidRPr="00BB20FB">
        <w:rPr>
          <w:b/>
        </w:rPr>
        <w:t>1</w:t>
      </w:r>
      <w:r w:rsidR="00DF28A3" w:rsidRPr="00BB20FB">
        <w:rPr>
          <w:b/>
        </w:rPr>
        <w:t>1</w:t>
      </w:r>
      <w:r w:rsidRPr="00BB20FB">
        <w:rPr>
          <w:b/>
        </w:rPr>
        <w:t xml:space="preserve"> : Avances </w:t>
      </w:r>
      <w:r w:rsidR="000B0397" w:rsidRPr="00BB20FB">
        <w:rPr>
          <w:b/>
        </w:rPr>
        <w:t>consenties</w:t>
      </w:r>
    </w:p>
    <w:p w:rsidR="00486CF1" w:rsidRPr="00BB20FB" w:rsidRDefault="00C603EB" w:rsidP="00C603EB">
      <w:pPr>
        <w:pStyle w:val="M6"/>
      </w:pPr>
      <w:r w:rsidRPr="00BB20FB">
        <w:t xml:space="preserve">Des avances sur le paiement des frais visés aux articles précédents </w:t>
      </w:r>
      <w:r w:rsidR="000B0397" w:rsidRPr="00BB20FB">
        <w:t>(</w:t>
      </w:r>
      <w:r w:rsidR="000B0397" w:rsidRPr="00BB20FB">
        <w:rPr>
          <w:i/>
        </w:rPr>
        <w:t>préciser éventuellement un % maximal</w:t>
      </w:r>
      <w:r w:rsidR="000B0397" w:rsidRPr="00BB20FB">
        <w:t xml:space="preserve">) </w:t>
      </w:r>
      <w:r w:rsidRPr="00BB20FB">
        <w:t xml:space="preserve">peuvent être consenties </w:t>
      </w:r>
      <w:r w:rsidR="000B0397" w:rsidRPr="00BB20FB">
        <w:t>à l’élu</w:t>
      </w:r>
      <w:r w:rsidRPr="00BB20FB">
        <w:t xml:space="preserve"> qui en </w:t>
      </w:r>
      <w:r w:rsidR="00052E89" w:rsidRPr="00BB20FB">
        <w:t>fait</w:t>
      </w:r>
      <w:r w:rsidRPr="00BB20FB">
        <w:t xml:space="preserve"> la demande, sous réserve</w:t>
      </w:r>
      <w:r w:rsidR="00052E89" w:rsidRPr="00BB20FB">
        <w:t xml:space="preserve"> qu’il n’ait</w:t>
      </w:r>
      <w:r w:rsidRPr="00BB20FB">
        <w:t xml:space="preserve"> pas bénéficié de prestations en nature en application d’un contrat ou d’une convention passé</w:t>
      </w:r>
      <w:r w:rsidR="005D467A" w:rsidRPr="00BB20FB">
        <w:t>(e)</w:t>
      </w:r>
      <w:r w:rsidRPr="00BB20FB">
        <w:t xml:space="preserve"> entre l'administration et un prestataire de services pour l’organisation du déplacement. </w:t>
      </w:r>
    </w:p>
    <w:p w:rsidR="00C603EB" w:rsidRPr="00BB20FB" w:rsidRDefault="00C603EB" w:rsidP="00C603EB">
      <w:pPr>
        <w:pStyle w:val="M6"/>
      </w:pPr>
      <w:r w:rsidRPr="00BB20FB">
        <w:t>Leur montant est précompté sur l'ordonnance ou le mandat de paiement émis à la fin du déplacement à l'appui duquel doivent être produits les états de frais.</w:t>
      </w:r>
    </w:p>
    <w:p w:rsidR="00C603EB" w:rsidRPr="00BB20FB" w:rsidRDefault="00C603EB" w:rsidP="00C603EB">
      <w:pPr>
        <w:pStyle w:val="M6"/>
      </w:pPr>
    </w:p>
    <w:p w:rsidR="00C603EB" w:rsidRPr="00BB20FB" w:rsidRDefault="00C603EB" w:rsidP="00C603EB">
      <w:pPr>
        <w:pStyle w:val="M6"/>
        <w:rPr>
          <w:b/>
        </w:rPr>
      </w:pPr>
      <w:r w:rsidRPr="00BB20FB">
        <w:rPr>
          <w:b/>
        </w:rPr>
        <w:t xml:space="preserve">Article </w:t>
      </w:r>
      <w:r w:rsidR="000B0397" w:rsidRPr="00BB20FB">
        <w:rPr>
          <w:b/>
        </w:rPr>
        <w:t>1</w:t>
      </w:r>
      <w:r w:rsidR="00DF28A3" w:rsidRPr="00BB20FB">
        <w:rPr>
          <w:b/>
        </w:rPr>
        <w:t>2</w:t>
      </w:r>
      <w:r w:rsidRPr="00BB20FB">
        <w:rPr>
          <w:b/>
        </w:rPr>
        <w:t xml:space="preserve"> : Crédits budgétaires</w:t>
      </w:r>
    </w:p>
    <w:p w:rsidR="000B0397" w:rsidRPr="00BB20FB" w:rsidRDefault="000B0397" w:rsidP="000B0397">
      <w:pPr>
        <w:pStyle w:val="M6"/>
      </w:pPr>
      <w:r w:rsidRPr="00BB20FB">
        <w:t xml:space="preserve">Les crédits correspondants sont prévus et inscrits au budget, chapitre </w:t>
      </w:r>
      <w:proofErr w:type="gramStart"/>
      <w:r w:rsidR="005D467A" w:rsidRPr="00BB20FB">
        <w:rPr>
          <w:rStyle w:val="PointS"/>
          <w:rFonts w:cs="Arial"/>
        </w:rPr>
        <w:t>......................</w:t>
      </w:r>
      <w:r w:rsidR="005D467A" w:rsidRPr="00BB20FB">
        <w:t> </w:t>
      </w:r>
      <w:r w:rsidRPr="00BB20FB">
        <w:t>,</w:t>
      </w:r>
      <w:proofErr w:type="gramEnd"/>
      <w:r w:rsidRPr="00BB20FB">
        <w:t xml:space="preserve"> article </w:t>
      </w:r>
      <w:r w:rsidR="005D467A" w:rsidRPr="00BB20FB">
        <w:rPr>
          <w:rStyle w:val="PointS"/>
          <w:rFonts w:cs="Arial"/>
        </w:rPr>
        <w:t>......................</w:t>
      </w:r>
      <w:r w:rsidR="005D467A" w:rsidRPr="00BB20FB">
        <w:t> </w:t>
      </w:r>
      <w:r w:rsidRPr="00BB20FB">
        <w:t>.</w:t>
      </w:r>
    </w:p>
    <w:p w:rsidR="00C603EB" w:rsidRPr="00BB20FB" w:rsidRDefault="00C603EB" w:rsidP="00C603EB">
      <w:pPr>
        <w:pStyle w:val="M6"/>
      </w:pPr>
    </w:p>
    <w:p w:rsidR="00C603EB" w:rsidRPr="00BB20FB" w:rsidRDefault="00C603EB" w:rsidP="00C603EB">
      <w:pPr>
        <w:pStyle w:val="M6"/>
      </w:pPr>
      <w:r w:rsidRPr="00BB20FB">
        <w:t xml:space="preserve">Fait à </w:t>
      </w:r>
      <w:proofErr w:type="gramStart"/>
      <w:r w:rsidR="005D467A" w:rsidRPr="00BB20FB">
        <w:rPr>
          <w:rStyle w:val="PointS"/>
          <w:rFonts w:cs="Arial"/>
        </w:rPr>
        <w:t>......................</w:t>
      </w:r>
      <w:r w:rsidR="005D467A" w:rsidRPr="00BB20FB">
        <w:t> </w:t>
      </w:r>
      <w:r w:rsidRPr="00BB20FB">
        <w:t>,</w:t>
      </w:r>
      <w:proofErr w:type="gramEnd"/>
      <w:r w:rsidRPr="00BB20FB">
        <w:t xml:space="preserve"> le </w:t>
      </w:r>
      <w:r w:rsidR="005D467A" w:rsidRPr="00BB20FB">
        <w:rPr>
          <w:rStyle w:val="PointS"/>
          <w:rFonts w:cs="Arial"/>
        </w:rPr>
        <w:t>......................</w:t>
      </w:r>
      <w:r w:rsidR="005D467A" w:rsidRPr="00BB20FB">
        <w:t> </w:t>
      </w:r>
    </w:p>
    <w:p w:rsidR="00C603EB" w:rsidRPr="00BB20FB" w:rsidRDefault="00C603EB" w:rsidP="00C603EB">
      <w:pPr>
        <w:pStyle w:val="M6"/>
      </w:pPr>
    </w:p>
    <w:p w:rsidR="00C603EB" w:rsidRPr="003F58F8" w:rsidRDefault="00C603EB" w:rsidP="00C603EB">
      <w:pPr>
        <w:pStyle w:val="M6"/>
      </w:pPr>
      <w:r w:rsidRPr="00BB20FB">
        <w:t>(</w:t>
      </w:r>
      <w:r w:rsidRPr="00BB20FB">
        <w:rPr>
          <w:i/>
        </w:rPr>
        <w:t>Signatures</w:t>
      </w:r>
      <w:r w:rsidRPr="00BB20FB">
        <w:t>)</w:t>
      </w:r>
    </w:p>
    <w:p w:rsidR="008F0B01" w:rsidRPr="003F58F8" w:rsidRDefault="008F0B01" w:rsidP="00531FAA">
      <w:pPr>
        <w:pStyle w:val="M6"/>
      </w:pPr>
    </w:p>
    <w:sectPr w:rsidR="008F0B01" w:rsidRPr="003F58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FA" w:rsidRDefault="00D030FA">
      <w:r>
        <w:separator/>
      </w:r>
    </w:p>
  </w:endnote>
  <w:endnote w:type="continuationSeparator" w:id="0">
    <w:p w:rsidR="00D030FA" w:rsidRDefault="00D0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Gras">
    <w:altName w:val="Times"/>
    <w:panose1 w:val="020B0704020202020204"/>
    <w:charset w:val="00"/>
    <w:family w:val="swiss"/>
    <w:notTrueType/>
    <w:pitch w:val="variable"/>
    <w:sig w:usb0="00000003" w:usb1="00000000" w:usb2="00000000" w:usb3="00000000" w:csb0="00000001" w:csb1="00000000"/>
  </w:font>
  <w:font w:name="Helvetica">
    <w:altName w:val="Arial"/>
    <w:panose1 w:val="020B0604020202020204"/>
    <w:charset w:val="00"/>
    <w:family w:val="swiss"/>
    <w:pitch w:val="variable"/>
    <w:sig w:usb0="E0002EFF" w:usb1="C000785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 w:type="dxa"/>
      <w:tblLayout w:type="fixed"/>
      <w:tblCellMar>
        <w:left w:w="70" w:type="dxa"/>
        <w:right w:w="70" w:type="dxa"/>
      </w:tblCellMar>
      <w:tblLook w:val="0000" w:firstRow="0" w:lastRow="0" w:firstColumn="0" w:lastColumn="0" w:noHBand="0" w:noVBand="0"/>
    </w:tblPr>
    <w:tblGrid>
      <w:gridCol w:w="2509"/>
    </w:tblGrid>
    <w:tr w:rsidR="00942D46">
      <w:tblPrEx>
        <w:tblCellMar>
          <w:top w:w="0" w:type="dxa"/>
          <w:bottom w:w="0" w:type="dxa"/>
        </w:tblCellMar>
      </w:tblPrEx>
      <w:tc>
        <w:tcPr>
          <w:tcW w:w="2509" w:type="dxa"/>
          <w:tcBorders>
            <w:top w:val="nil"/>
            <w:left w:val="nil"/>
            <w:bottom w:val="nil"/>
            <w:right w:val="nil"/>
          </w:tcBorders>
        </w:tcPr>
        <w:p w:rsidR="00942D46" w:rsidRDefault="00942D46" w:rsidP="00191B0B">
          <w:pPr>
            <w:pStyle w:val="L1"/>
            <w:rPr>
              <w:sz w:val="14"/>
              <w:szCs w:val="14"/>
            </w:rPr>
          </w:pPr>
        </w:p>
      </w:tc>
    </w:tr>
  </w:tbl>
  <w:p w:rsidR="00560E2F" w:rsidRPr="00942D46" w:rsidRDefault="00942D46" w:rsidP="00942D46">
    <w:pPr>
      <w:pStyle w:val="Pieddepage"/>
    </w:pPr>
    <w:r w:rsidRPr="004E4D25">
      <w:rPr>
        <w:rFonts w:ascii="Arial" w:hAnsi="Arial" w:cs="Arial"/>
        <w:sz w:val="14"/>
        <w:szCs w:val="14"/>
      </w:rPr>
      <w:t>Donné à titre purement indicatif, ce modèle est destiné à faciliter l'élaboration d'actes officiels. Étant susceptible d'adaptations, il ne peut en aucun cas être considéré comme un document définiti</w:t>
    </w:r>
    <w:r w:rsidR="00B800C8">
      <w:rPr>
        <w:rFonts w:ascii="Arial" w:hAnsi="Arial" w:cs="Arial"/>
        <w:sz w:val="14"/>
        <w:szCs w:val="14"/>
      </w:rPr>
      <w:t xml:space="preserve">f engageant la </w:t>
    </w:r>
    <w:r w:rsidR="00B800C8" w:rsidRPr="009933D0">
      <w:rPr>
        <w:rFonts w:ascii="Arial" w:hAnsi="Arial" w:cs="Arial"/>
        <w:sz w:val="14"/>
        <w:szCs w:val="14"/>
      </w:rPr>
      <w:t>responsabilité du Groupe</w:t>
    </w:r>
    <w:r w:rsidRPr="009933D0">
      <w:rPr>
        <w:rFonts w:ascii="Arial" w:hAnsi="Arial" w:cs="Arial"/>
        <w:sz w:val="14"/>
        <w:szCs w:val="14"/>
      </w:rPr>
      <w:t xml:space="preserve"> </w:t>
    </w:r>
    <w:proofErr w:type="spellStart"/>
    <w:r w:rsidRPr="009933D0">
      <w:rPr>
        <w:rFonts w:ascii="Arial" w:hAnsi="Arial" w:cs="Arial"/>
        <w:sz w:val="14"/>
        <w:szCs w:val="14"/>
      </w:rPr>
      <w:t>Pédagofiche</w:t>
    </w:r>
    <w:proofErr w:type="spellEnd"/>
    <w:r w:rsidRPr="009933D0">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FA" w:rsidRDefault="00D030FA">
      <w:r>
        <w:separator/>
      </w:r>
    </w:p>
  </w:footnote>
  <w:footnote w:type="continuationSeparator" w:id="0">
    <w:p w:rsidR="00D030FA" w:rsidRDefault="00D0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056EF"/>
    <w:multiLevelType w:val="hybridMultilevel"/>
    <w:tmpl w:val="F5B6FF60"/>
    <w:lvl w:ilvl="0" w:tplc="EA02E716">
      <w:start w:val="8"/>
      <w:numFmt w:val="bullet"/>
      <w:lvlText w:val="-"/>
      <w:lvlJc w:val="left"/>
      <w:pPr>
        <w:ind w:left="586" w:hanging="360"/>
      </w:pPr>
      <w:rPr>
        <w:rFonts w:ascii="Arial" w:eastAsia="Times New Roman" w:hAnsi="Arial" w:hint="default"/>
      </w:rPr>
    </w:lvl>
    <w:lvl w:ilvl="1" w:tplc="040C0003" w:tentative="1">
      <w:start w:val="1"/>
      <w:numFmt w:val="bullet"/>
      <w:lvlText w:val="o"/>
      <w:lvlJc w:val="left"/>
      <w:pPr>
        <w:ind w:left="1306" w:hanging="360"/>
      </w:pPr>
      <w:rPr>
        <w:rFonts w:ascii="Courier New" w:hAnsi="Courier New" w:hint="default"/>
      </w:rPr>
    </w:lvl>
    <w:lvl w:ilvl="2" w:tplc="040C0005" w:tentative="1">
      <w:start w:val="1"/>
      <w:numFmt w:val="bullet"/>
      <w:lvlText w:val=""/>
      <w:lvlJc w:val="left"/>
      <w:pPr>
        <w:ind w:left="2026" w:hanging="360"/>
      </w:pPr>
      <w:rPr>
        <w:rFonts w:ascii="Wingdings" w:hAnsi="Wingdings" w:hint="default"/>
      </w:rPr>
    </w:lvl>
    <w:lvl w:ilvl="3" w:tplc="040C0001" w:tentative="1">
      <w:start w:val="1"/>
      <w:numFmt w:val="bullet"/>
      <w:lvlText w:val=""/>
      <w:lvlJc w:val="left"/>
      <w:pPr>
        <w:ind w:left="2746" w:hanging="360"/>
      </w:pPr>
      <w:rPr>
        <w:rFonts w:ascii="Symbol" w:hAnsi="Symbol" w:hint="default"/>
      </w:rPr>
    </w:lvl>
    <w:lvl w:ilvl="4" w:tplc="040C0003" w:tentative="1">
      <w:start w:val="1"/>
      <w:numFmt w:val="bullet"/>
      <w:lvlText w:val="o"/>
      <w:lvlJc w:val="left"/>
      <w:pPr>
        <w:ind w:left="3466" w:hanging="360"/>
      </w:pPr>
      <w:rPr>
        <w:rFonts w:ascii="Courier New" w:hAnsi="Courier New" w:hint="default"/>
      </w:rPr>
    </w:lvl>
    <w:lvl w:ilvl="5" w:tplc="040C0005" w:tentative="1">
      <w:start w:val="1"/>
      <w:numFmt w:val="bullet"/>
      <w:lvlText w:val=""/>
      <w:lvlJc w:val="left"/>
      <w:pPr>
        <w:ind w:left="4186" w:hanging="360"/>
      </w:pPr>
      <w:rPr>
        <w:rFonts w:ascii="Wingdings" w:hAnsi="Wingdings" w:hint="default"/>
      </w:rPr>
    </w:lvl>
    <w:lvl w:ilvl="6" w:tplc="040C0001" w:tentative="1">
      <w:start w:val="1"/>
      <w:numFmt w:val="bullet"/>
      <w:lvlText w:val=""/>
      <w:lvlJc w:val="left"/>
      <w:pPr>
        <w:ind w:left="4906" w:hanging="360"/>
      </w:pPr>
      <w:rPr>
        <w:rFonts w:ascii="Symbol" w:hAnsi="Symbol" w:hint="default"/>
      </w:rPr>
    </w:lvl>
    <w:lvl w:ilvl="7" w:tplc="040C0003" w:tentative="1">
      <w:start w:val="1"/>
      <w:numFmt w:val="bullet"/>
      <w:lvlText w:val="o"/>
      <w:lvlJc w:val="left"/>
      <w:pPr>
        <w:ind w:left="5626" w:hanging="360"/>
      </w:pPr>
      <w:rPr>
        <w:rFonts w:ascii="Courier New" w:hAnsi="Courier New" w:hint="default"/>
      </w:rPr>
    </w:lvl>
    <w:lvl w:ilvl="8" w:tplc="040C0005" w:tentative="1">
      <w:start w:val="1"/>
      <w:numFmt w:val="bullet"/>
      <w:lvlText w:val=""/>
      <w:lvlJc w:val="left"/>
      <w:pPr>
        <w:ind w:left="63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noPunctuationKerning/>
  <w:characterSpacingControl w:val="doNotCompress"/>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68"/>
    <w:rsid w:val="00002255"/>
    <w:rsid w:val="0001218E"/>
    <w:rsid w:val="00052E89"/>
    <w:rsid w:val="00055D47"/>
    <w:rsid w:val="00071C42"/>
    <w:rsid w:val="000B0397"/>
    <w:rsid w:val="000B4677"/>
    <w:rsid w:val="00144804"/>
    <w:rsid w:val="00156777"/>
    <w:rsid w:val="00191B0B"/>
    <w:rsid w:val="001E11CB"/>
    <w:rsid w:val="001F39CF"/>
    <w:rsid w:val="001F3A55"/>
    <w:rsid w:val="0020564D"/>
    <w:rsid w:val="002101F5"/>
    <w:rsid w:val="00220FA3"/>
    <w:rsid w:val="00222BED"/>
    <w:rsid w:val="00244D3A"/>
    <w:rsid w:val="00256321"/>
    <w:rsid w:val="0026678B"/>
    <w:rsid w:val="00295601"/>
    <w:rsid w:val="002E4FD7"/>
    <w:rsid w:val="002E5291"/>
    <w:rsid w:val="002F7E98"/>
    <w:rsid w:val="003137ED"/>
    <w:rsid w:val="003170BE"/>
    <w:rsid w:val="00320455"/>
    <w:rsid w:val="00341049"/>
    <w:rsid w:val="003B40B7"/>
    <w:rsid w:val="003F1181"/>
    <w:rsid w:val="003F58F8"/>
    <w:rsid w:val="004032B8"/>
    <w:rsid w:val="0040518F"/>
    <w:rsid w:val="00427F66"/>
    <w:rsid w:val="00440A1F"/>
    <w:rsid w:val="00486CF1"/>
    <w:rsid w:val="004A5125"/>
    <w:rsid w:val="004E4D25"/>
    <w:rsid w:val="00500480"/>
    <w:rsid w:val="0050321F"/>
    <w:rsid w:val="00531D8E"/>
    <w:rsid w:val="00531FAA"/>
    <w:rsid w:val="00560E2F"/>
    <w:rsid w:val="00564E5E"/>
    <w:rsid w:val="00594D4A"/>
    <w:rsid w:val="005C7725"/>
    <w:rsid w:val="005D467A"/>
    <w:rsid w:val="005E5357"/>
    <w:rsid w:val="005F2A3C"/>
    <w:rsid w:val="00604446"/>
    <w:rsid w:val="00606AE6"/>
    <w:rsid w:val="006B1D72"/>
    <w:rsid w:val="006E3C81"/>
    <w:rsid w:val="006E6E26"/>
    <w:rsid w:val="006F1A8A"/>
    <w:rsid w:val="00794C1A"/>
    <w:rsid w:val="007E3B66"/>
    <w:rsid w:val="007F2424"/>
    <w:rsid w:val="007F466A"/>
    <w:rsid w:val="00821A2B"/>
    <w:rsid w:val="00832D14"/>
    <w:rsid w:val="00837B29"/>
    <w:rsid w:val="00841F73"/>
    <w:rsid w:val="00844B41"/>
    <w:rsid w:val="00894944"/>
    <w:rsid w:val="008E3CFA"/>
    <w:rsid w:val="008E6307"/>
    <w:rsid w:val="008F0B01"/>
    <w:rsid w:val="008F430B"/>
    <w:rsid w:val="008F5D5E"/>
    <w:rsid w:val="008F698A"/>
    <w:rsid w:val="00902DFB"/>
    <w:rsid w:val="00911A37"/>
    <w:rsid w:val="00942D46"/>
    <w:rsid w:val="0094412F"/>
    <w:rsid w:val="00946955"/>
    <w:rsid w:val="00957BDA"/>
    <w:rsid w:val="0097440A"/>
    <w:rsid w:val="009933D0"/>
    <w:rsid w:val="00996CFD"/>
    <w:rsid w:val="009D03F0"/>
    <w:rsid w:val="00A55A48"/>
    <w:rsid w:val="00A6115B"/>
    <w:rsid w:val="00A64EED"/>
    <w:rsid w:val="00A70E95"/>
    <w:rsid w:val="00A86E6B"/>
    <w:rsid w:val="00A904DC"/>
    <w:rsid w:val="00A9607A"/>
    <w:rsid w:val="00AE02B3"/>
    <w:rsid w:val="00AE258E"/>
    <w:rsid w:val="00B33234"/>
    <w:rsid w:val="00B532B3"/>
    <w:rsid w:val="00B55495"/>
    <w:rsid w:val="00B628C9"/>
    <w:rsid w:val="00B63412"/>
    <w:rsid w:val="00B800C8"/>
    <w:rsid w:val="00B93688"/>
    <w:rsid w:val="00BA0D7D"/>
    <w:rsid w:val="00BB20FB"/>
    <w:rsid w:val="00C049AB"/>
    <w:rsid w:val="00C10494"/>
    <w:rsid w:val="00C2302B"/>
    <w:rsid w:val="00C27B45"/>
    <w:rsid w:val="00C603EB"/>
    <w:rsid w:val="00C71A1A"/>
    <w:rsid w:val="00C73A70"/>
    <w:rsid w:val="00C76DEE"/>
    <w:rsid w:val="00C94C1E"/>
    <w:rsid w:val="00CC6E50"/>
    <w:rsid w:val="00CF260D"/>
    <w:rsid w:val="00D030FA"/>
    <w:rsid w:val="00D100A6"/>
    <w:rsid w:val="00DD13B6"/>
    <w:rsid w:val="00DE3807"/>
    <w:rsid w:val="00DE6CAF"/>
    <w:rsid w:val="00DF28A3"/>
    <w:rsid w:val="00E27BC2"/>
    <w:rsid w:val="00E407F7"/>
    <w:rsid w:val="00E44457"/>
    <w:rsid w:val="00E55403"/>
    <w:rsid w:val="00E61ECC"/>
    <w:rsid w:val="00E7098F"/>
    <w:rsid w:val="00E73A62"/>
    <w:rsid w:val="00E82B1E"/>
    <w:rsid w:val="00EA1E42"/>
    <w:rsid w:val="00EA3AC2"/>
    <w:rsid w:val="00EE31AC"/>
    <w:rsid w:val="00EE7FE2"/>
    <w:rsid w:val="00F026EB"/>
    <w:rsid w:val="00F13AF1"/>
    <w:rsid w:val="00F14D13"/>
    <w:rsid w:val="00F2411F"/>
    <w:rsid w:val="00F371AD"/>
    <w:rsid w:val="00F443FD"/>
    <w:rsid w:val="00F66B49"/>
    <w:rsid w:val="00FA0D2E"/>
    <w:rsid w:val="00FA4168"/>
    <w:rsid w:val="00FA57D7"/>
    <w:rsid w:val="00FB1393"/>
    <w:rsid w:val="00FC607B"/>
    <w:rsid w:val="00FF5411"/>
    <w:rsid w:val="00FF6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0677F1-AA57-480E-8E8F-422D7C37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Titre3">
    <w:name w:val="heading 3"/>
    <w:basedOn w:val="Normal"/>
    <w:next w:val="Normal"/>
    <w:link w:val="Titre3Car"/>
    <w:uiPriority w:val="99"/>
    <w:qFormat/>
    <w:pPr>
      <w:keepNext/>
      <w:spacing w:before="240" w:after="60"/>
      <w:outlineLvl w:val="2"/>
    </w:pPr>
    <w:rPr>
      <w:rFonts w:ascii="Arial" w:hAnsi="Arial" w:cs="Arial"/>
      <w:b/>
      <w:bCs/>
      <w:sz w:val="26"/>
      <w:szCs w:val="26"/>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customStyle="1" w:styleId="M4">
    <w:name w:val="M4"/>
    <w:basedOn w:val="Normal"/>
    <w:uiPriority w:val="99"/>
    <w:pPr>
      <w:widowControl w:val="0"/>
      <w:spacing w:before="120"/>
      <w:ind w:left="113" w:right="57"/>
    </w:pPr>
    <w:rPr>
      <w:rFonts w:ascii="Arial" w:hAnsi="Arial" w:cs="Arial"/>
      <w:b/>
      <w:bCs/>
      <w:color w:val="000080"/>
      <w:sz w:val="22"/>
      <w:szCs w:val="22"/>
    </w:rPr>
  </w:style>
  <w:style w:type="paragraph" w:customStyle="1" w:styleId="M10">
    <w:name w:val="M10"/>
    <w:basedOn w:val="Normal"/>
    <w:uiPriority w:val="99"/>
    <w:pPr>
      <w:widowControl w:val="0"/>
      <w:spacing w:before="40"/>
      <w:ind w:left="113" w:right="57"/>
    </w:pPr>
    <w:rPr>
      <w:rFonts w:ascii="Arial" w:hAnsi="Arial" w:cs="Arial"/>
      <w:b/>
      <w:bCs/>
      <w:color w:val="800000"/>
      <w:sz w:val="18"/>
      <w:szCs w:val="18"/>
    </w:rPr>
  </w:style>
  <w:style w:type="paragraph" w:customStyle="1" w:styleId="M6">
    <w:name w:val="M6"/>
    <w:basedOn w:val="Normal"/>
    <w:link w:val="M6Car"/>
    <w:uiPriority w:val="99"/>
    <w:pPr>
      <w:widowControl w:val="0"/>
      <w:spacing w:before="20"/>
      <w:ind w:left="113" w:right="57" w:firstLine="113"/>
      <w:jc w:val="both"/>
    </w:pPr>
    <w:rPr>
      <w:rFonts w:ascii="Arial" w:hAnsi="Arial" w:cs="Arial"/>
      <w:sz w:val="18"/>
      <w:szCs w:val="1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paragraph" w:customStyle="1" w:styleId="L1">
    <w:name w:val="L1"/>
    <w:basedOn w:val="Normal"/>
    <w:uiPriority w:val="99"/>
    <w:pPr>
      <w:pBdr>
        <w:top w:val="single" w:sz="6" w:space="1" w:color="auto"/>
      </w:pBdr>
      <w:autoSpaceDE w:val="0"/>
      <w:autoSpaceDN w:val="0"/>
      <w:spacing w:line="20" w:lineRule="exact"/>
      <w:ind w:left="-57" w:right="-57"/>
      <w:jc w:val="center"/>
    </w:pPr>
    <w:rPr>
      <w:rFonts w:ascii="Arial" w:hAnsi="Arial" w:cs="Arial"/>
      <w:sz w:val="18"/>
      <w:szCs w:val="18"/>
    </w:rPr>
  </w:style>
  <w:style w:type="paragraph" w:styleId="Corpsdetexte">
    <w:name w:val="Body Text"/>
    <w:basedOn w:val="Normal"/>
    <w:link w:val="CorpsdetexteCar"/>
    <w:uiPriority w:val="99"/>
    <w:pPr>
      <w:jc w:val="both"/>
    </w:pPr>
    <w:rPr>
      <w:rFonts w:ascii="Arial" w:hAnsi="Arial" w:cs="Arial"/>
      <w:sz w:val="48"/>
      <w:szCs w:val="48"/>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customStyle="1" w:styleId="Rubriq">
    <w:name w:val="Rubriq"/>
    <w:basedOn w:val="Corpsdetexte"/>
    <w:uiPriority w:val="99"/>
    <w:pPr>
      <w:autoSpaceDE w:val="0"/>
      <w:autoSpaceDN w:val="0"/>
      <w:spacing w:after="120"/>
      <w:ind w:right="57"/>
      <w:jc w:val="left"/>
    </w:pPr>
    <w:rPr>
      <w:vanish/>
      <w:color w:val="FF00FF"/>
      <w:sz w:val="28"/>
      <w:szCs w:val="28"/>
    </w:rPr>
  </w:style>
  <w:style w:type="paragraph" w:customStyle="1" w:styleId="Rubriqsuite">
    <w:name w:val="Rubriq (suite)"/>
    <w:basedOn w:val="Rubriq"/>
    <w:next w:val="Normal"/>
    <w:uiPriority w:val="99"/>
  </w:style>
  <w:style w:type="character" w:customStyle="1" w:styleId="PointS">
    <w:name w:val="PointS"/>
    <w:basedOn w:val="Policepardfaut"/>
    <w:uiPriority w:val="99"/>
    <w:rPr>
      <w:rFonts w:cs="Times New Roman"/>
      <w:sz w:val="16"/>
      <w:szCs w:val="16"/>
    </w:rPr>
  </w:style>
  <w:style w:type="paragraph" w:customStyle="1" w:styleId="M3">
    <w:name w:val="M3"/>
    <w:basedOn w:val="Titre3"/>
    <w:next w:val="Normal"/>
    <w:uiPriority w:val="99"/>
    <w:pPr>
      <w:suppressAutoHyphens/>
      <w:spacing w:after="120"/>
      <w:jc w:val="center"/>
    </w:pPr>
    <w:rPr>
      <w:rFonts w:ascii="Arial Gras" w:hAnsi="Arial Gras" w:cs="Arial Gras"/>
      <w:color w:val="333399"/>
      <w:sz w:val="24"/>
      <w:szCs w:val="24"/>
    </w:rPr>
  </w:style>
  <w:style w:type="paragraph" w:customStyle="1" w:styleId="Tbl">
    <w:name w:val="Tbl"/>
    <w:basedOn w:val="Normal"/>
    <w:uiPriority w:val="99"/>
    <w:pPr>
      <w:spacing w:before="40" w:after="40" w:line="206" w:lineRule="exact"/>
    </w:pPr>
    <w:rPr>
      <w:spacing w:val="4"/>
      <w:w w:val="105"/>
      <w:sz w:val="22"/>
      <w:szCs w:val="22"/>
    </w:rPr>
  </w:style>
  <w:style w:type="paragraph" w:customStyle="1" w:styleId="Tblcatgorie">
    <w:name w:val="Tbl (catégorie)"/>
    <w:basedOn w:val="Tbl"/>
    <w:uiPriority w:val="99"/>
    <w:pPr>
      <w:spacing w:before="240" w:after="120"/>
      <w:ind w:left="142"/>
    </w:pPr>
    <w:rPr>
      <w:i/>
      <w:iCs/>
    </w:rPr>
  </w:style>
  <w:style w:type="paragraph" w:customStyle="1" w:styleId="Tblen-tteliste2">
    <w:name w:val="Tbl (en-tête liste 2)"/>
    <w:basedOn w:val="Tbl"/>
    <w:uiPriority w:val="99"/>
    <w:pPr>
      <w:spacing w:after="60"/>
      <w:ind w:left="170"/>
    </w:pPr>
  </w:style>
  <w:style w:type="paragraph" w:customStyle="1" w:styleId="Tblen-tteliste">
    <w:name w:val="Tbl (en-tête liste)"/>
    <w:basedOn w:val="Tbl"/>
    <w:uiPriority w:val="99"/>
    <w:pPr>
      <w:ind w:left="113" w:hanging="113"/>
    </w:pPr>
    <w:rPr>
      <w:b/>
      <w:bCs/>
      <w:sz w:val="20"/>
      <w:szCs w:val="20"/>
    </w:rPr>
  </w:style>
  <w:style w:type="paragraph" w:customStyle="1" w:styleId="Tblquation">
    <w:name w:val="Tbl (équation)"/>
    <w:basedOn w:val="Tbl"/>
    <w:uiPriority w:val="99"/>
    <w:pPr>
      <w:spacing w:before="80"/>
      <w:jc w:val="right"/>
    </w:pPr>
  </w:style>
  <w:style w:type="paragraph" w:customStyle="1" w:styleId="Tblfraction">
    <w:name w:val="Tbl (fraction)"/>
    <w:basedOn w:val="Tbl"/>
    <w:uiPriority w:val="99"/>
    <w:pPr>
      <w:spacing w:before="0"/>
      <w:jc w:val="center"/>
    </w:pPr>
  </w:style>
  <w:style w:type="paragraph" w:customStyle="1" w:styleId="Tblinterligne">
    <w:name w:val="Tbl (interligne)"/>
    <w:basedOn w:val="Tbl"/>
    <w:uiPriority w:val="99"/>
    <w:pPr>
      <w:spacing w:before="0" w:line="120" w:lineRule="exact"/>
    </w:pPr>
  </w:style>
  <w:style w:type="paragraph" w:customStyle="1" w:styleId="Tblliste1">
    <w:name w:val="Tbl (liste 1)"/>
    <w:basedOn w:val="Tbl"/>
    <w:uiPriority w:val="99"/>
    <w:pPr>
      <w:spacing w:before="0"/>
      <w:ind w:left="283" w:hanging="113"/>
    </w:pPr>
  </w:style>
  <w:style w:type="paragraph" w:customStyle="1" w:styleId="Tblliste2">
    <w:name w:val="Tbl (liste 2)"/>
    <w:basedOn w:val="Tbl"/>
    <w:uiPriority w:val="99"/>
    <w:pPr>
      <w:spacing w:before="0" w:after="60"/>
      <w:ind w:left="284"/>
    </w:pPr>
  </w:style>
  <w:style w:type="paragraph" w:customStyle="1" w:styleId="Tblliste3">
    <w:name w:val="Tbl (liste 3)"/>
    <w:basedOn w:val="Tbl"/>
    <w:uiPriority w:val="99"/>
    <w:pPr>
      <w:spacing w:before="0" w:after="60"/>
      <w:ind w:left="454"/>
    </w:pPr>
    <w:rPr>
      <w:i/>
      <w:iCs/>
    </w:rPr>
  </w:style>
  <w:style w:type="paragraph" w:customStyle="1" w:styleId="Tblnombre">
    <w:name w:val="Tbl (nombre)"/>
    <w:basedOn w:val="Tbl"/>
    <w:uiPriority w:val="99"/>
    <w:pPr>
      <w:spacing w:before="0" w:after="60"/>
      <w:jc w:val="right"/>
    </w:pPr>
  </w:style>
  <w:style w:type="paragraph" w:customStyle="1" w:styleId="Tbltexte">
    <w:name w:val="Tbl (texte)"/>
    <w:basedOn w:val="Normal"/>
    <w:uiPriority w:val="99"/>
    <w:pPr>
      <w:overflowPunct w:val="0"/>
      <w:autoSpaceDE w:val="0"/>
      <w:autoSpaceDN w:val="0"/>
      <w:adjustRightInd w:val="0"/>
      <w:spacing w:after="60"/>
      <w:textAlignment w:val="baseline"/>
    </w:pPr>
    <w:rPr>
      <w:rFonts w:ascii="Arial" w:hAnsi="Arial" w:cs="Arial"/>
      <w:sz w:val="18"/>
      <w:szCs w:val="18"/>
    </w:rPr>
  </w:style>
  <w:style w:type="paragraph" w:customStyle="1" w:styleId="Tblpuce1">
    <w:name w:val="Tbl (puce 1)"/>
    <w:basedOn w:val="Tbltexte"/>
    <w:uiPriority w:val="99"/>
    <w:pPr>
      <w:tabs>
        <w:tab w:val="left" w:pos="312"/>
      </w:tabs>
      <w:ind w:left="312" w:hanging="312"/>
    </w:pPr>
  </w:style>
  <w:style w:type="paragraph" w:customStyle="1" w:styleId="TblTexteCentr">
    <w:name w:val="Tbl (Texte Centré)"/>
    <w:basedOn w:val="Tbltexte"/>
    <w:uiPriority w:val="99"/>
    <w:pPr>
      <w:jc w:val="center"/>
    </w:pPr>
  </w:style>
  <w:style w:type="paragraph" w:customStyle="1" w:styleId="Tbltextegras">
    <w:name w:val="Tbl (texte gras)"/>
    <w:basedOn w:val="Tbltexte"/>
    <w:uiPriority w:val="99"/>
    <w:rPr>
      <w:b/>
      <w:bCs/>
    </w:rPr>
  </w:style>
  <w:style w:type="paragraph" w:customStyle="1" w:styleId="Tbltexteretraitngatif">
    <w:name w:val="Tbl (texte retrait négatif)"/>
    <w:basedOn w:val="Tbltexte"/>
    <w:uiPriority w:val="99"/>
    <w:pPr>
      <w:ind w:left="113" w:hanging="113"/>
    </w:pPr>
  </w:style>
  <w:style w:type="paragraph" w:customStyle="1" w:styleId="Tbltextessfilet">
    <w:name w:val="Tbl (texte ss filet)"/>
    <w:basedOn w:val="Tbltexte"/>
    <w:uiPriority w:val="99"/>
    <w:pPr>
      <w:spacing w:before="80"/>
    </w:pPr>
  </w:style>
  <w:style w:type="paragraph" w:customStyle="1" w:styleId="Tbltextessfiletgras">
    <w:name w:val="Tbl (texte ss filet gras)"/>
    <w:basedOn w:val="Tbltextessfilet"/>
    <w:uiPriority w:val="99"/>
    <w:rPr>
      <w:b/>
      <w:bCs/>
    </w:rPr>
  </w:style>
  <w:style w:type="paragraph" w:customStyle="1" w:styleId="Tbltextesurfilet">
    <w:name w:val="Tbl (texte sur filet)"/>
    <w:basedOn w:val="Tbltexte"/>
    <w:uiPriority w:val="99"/>
    <w:pPr>
      <w:spacing w:after="80"/>
    </w:pPr>
  </w:style>
  <w:style w:type="paragraph" w:customStyle="1" w:styleId="TblTexte0">
    <w:name w:val="Tbl (Texte)"/>
    <w:basedOn w:val="Corpsdetexte"/>
    <w:uiPriority w:val="99"/>
    <w:pPr>
      <w:spacing w:before="40" w:after="40"/>
      <w:ind w:left="113" w:right="57"/>
      <w:jc w:val="left"/>
    </w:pPr>
    <w:rPr>
      <w:sz w:val="18"/>
      <w:szCs w:val="18"/>
    </w:rPr>
  </w:style>
  <w:style w:type="paragraph" w:customStyle="1" w:styleId="Tbltitrebleu">
    <w:name w:val="Tbl (titre bleu)"/>
    <w:basedOn w:val="Tbl"/>
    <w:uiPriority w:val="99"/>
    <w:pPr>
      <w:spacing w:before="120" w:after="80"/>
    </w:pPr>
    <w:rPr>
      <w:rFonts w:ascii="Arial" w:hAnsi="Arial" w:cs="Arial"/>
      <w:color w:val="0000FF"/>
      <w:sz w:val="21"/>
      <w:szCs w:val="21"/>
    </w:rPr>
  </w:style>
  <w:style w:type="paragraph" w:customStyle="1" w:styleId="Tbltitrenoir">
    <w:name w:val="Tbl (titre noir)"/>
    <w:basedOn w:val="Tbltitrebleu"/>
    <w:uiPriority w:val="99"/>
    <w:rPr>
      <w:color w:val="auto"/>
    </w:rPr>
  </w:style>
  <w:style w:type="paragraph" w:customStyle="1" w:styleId="Tbltitre">
    <w:name w:val="Tbl (titre)"/>
    <w:basedOn w:val="Normal"/>
    <w:uiPriority w:val="99"/>
    <w:pPr>
      <w:spacing w:before="120" w:after="80" w:line="206" w:lineRule="exact"/>
      <w:jc w:val="center"/>
    </w:pPr>
    <w:rPr>
      <w:rFonts w:ascii="Arial" w:hAnsi="Arial" w:cs="Arial"/>
      <w:color w:val="0000FF"/>
      <w:spacing w:val="4"/>
      <w:w w:val="105"/>
      <w:sz w:val="22"/>
      <w:szCs w:val="22"/>
    </w:rPr>
  </w:style>
  <w:style w:type="paragraph" w:customStyle="1" w:styleId="M1">
    <w:name w:val="M1"/>
    <w:basedOn w:val="Normal"/>
    <w:next w:val="Normal"/>
    <w:uiPriority w:val="99"/>
    <w:pPr>
      <w:widowControl w:val="0"/>
      <w:jc w:val="center"/>
    </w:pPr>
    <w:rPr>
      <w:rFonts w:ascii="Arial Gras" w:hAnsi="Arial Gras" w:cs="Arial Gras"/>
      <w:b/>
      <w:bCs/>
      <w:vanish/>
      <w:color w:val="FF9900"/>
      <w:sz w:val="28"/>
      <w:szCs w:val="28"/>
    </w:rPr>
  </w:style>
  <w:style w:type="paragraph" w:customStyle="1" w:styleId="M1suite">
    <w:name w:val="M1(suite)"/>
    <w:basedOn w:val="Normal"/>
    <w:uiPriority w:val="99"/>
    <w:pPr>
      <w:widowControl w:val="0"/>
      <w:jc w:val="center"/>
    </w:pPr>
    <w:rPr>
      <w:rFonts w:ascii="Arial Gras" w:hAnsi="Arial Gras" w:cs="Arial Gras"/>
      <w:b/>
      <w:bCs/>
      <w:vanish/>
      <w:color w:val="FF9900"/>
      <w:sz w:val="28"/>
      <w:szCs w:val="28"/>
    </w:rPr>
  </w:style>
  <w:style w:type="paragraph" w:customStyle="1" w:styleId="TblTexteSansfond">
    <w:name w:val="Tbl (Texte) Sans fond"/>
    <w:basedOn w:val="TblTexte0"/>
    <w:uiPriority w:val="99"/>
  </w:style>
  <w:style w:type="paragraph" w:customStyle="1" w:styleId="Tbltitrecentr">
    <w:name w:val="Tbl (titre centré)"/>
    <w:basedOn w:val="Normal"/>
    <w:uiPriority w:val="99"/>
    <w:pPr>
      <w:spacing w:before="120" w:after="60"/>
      <w:ind w:left="170" w:right="170"/>
      <w:jc w:val="center"/>
    </w:pPr>
    <w:rPr>
      <w:sz w:val="18"/>
      <w:szCs w:val="18"/>
    </w:rPr>
  </w:style>
  <w:style w:type="paragraph" w:customStyle="1" w:styleId="Tblsous-stitrecentr">
    <w:name w:val="Tbl (sous-stitre centré)"/>
    <w:basedOn w:val="Tbltitrecentr"/>
    <w:uiPriority w:val="99"/>
    <w:rPr>
      <w:rFonts w:ascii="Helvetica" w:hAnsi="Helvetica" w:cs="Helvetica"/>
      <w:sz w:val="16"/>
      <w:szCs w:val="16"/>
    </w:rPr>
  </w:style>
  <w:style w:type="paragraph" w:customStyle="1" w:styleId="Tblsous-titregauche">
    <w:name w:val="Tbl (sous-titre gauche)"/>
    <w:basedOn w:val="Normal"/>
    <w:uiPriority w:val="99"/>
    <w:pPr>
      <w:spacing w:before="120" w:after="60"/>
      <w:ind w:left="170" w:right="170"/>
    </w:pPr>
    <w:rPr>
      <w:rFonts w:ascii="Helvetica" w:hAnsi="Helvetica" w:cs="Helvetica"/>
      <w:sz w:val="16"/>
      <w:szCs w:val="16"/>
    </w:rPr>
  </w:style>
  <w:style w:type="paragraph" w:customStyle="1" w:styleId="Tbltextecentrvertical">
    <w:name w:val="Tbl (texte centré vertical)"/>
    <w:basedOn w:val="Tbltitrecentr"/>
    <w:uiPriority w:val="99"/>
  </w:style>
  <w:style w:type="paragraph" w:customStyle="1" w:styleId="Tbltextegauchevertical">
    <w:name w:val="Tbl (texte gauche vertical)"/>
    <w:basedOn w:val="Tbltitrecentr"/>
    <w:uiPriority w:val="99"/>
    <w:pPr>
      <w:jc w:val="left"/>
    </w:pPr>
    <w:rPr>
      <w:rFonts w:ascii="Helvetica" w:hAnsi="Helvetica" w:cs="Helvetica"/>
    </w:rPr>
  </w:style>
  <w:style w:type="paragraph" w:customStyle="1" w:styleId="M9">
    <w:name w:val="M9"/>
    <w:basedOn w:val="Corpsdetexte"/>
    <w:uiPriority w:val="99"/>
    <w:pPr>
      <w:spacing w:after="120"/>
      <w:jc w:val="left"/>
    </w:pPr>
    <w:rPr>
      <w:rFonts w:ascii="Times New Roman" w:hAnsi="Times New Roman" w:cs="Times New Roman"/>
      <w:i/>
      <w:iCs/>
      <w:spacing w:val="2"/>
      <w:sz w:val="22"/>
      <w:szCs w:val="22"/>
    </w:rPr>
  </w:style>
  <w:style w:type="paragraph" w:customStyle="1" w:styleId="M3alt">
    <w:name w:val="M3alt"/>
    <w:basedOn w:val="Normal"/>
    <w:uiPriority w:val="99"/>
    <w:rsid w:val="00957BDA"/>
    <w:pPr>
      <w:widowControl w:val="0"/>
      <w:jc w:val="center"/>
    </w:pPr>
    <w:rPr>
      <w:b/>
      <w:bCs/>
      <w:vanish/>
      <w:color w:val="FF9900"/>
      <w:sz w:val="22"/>
      <w:szCs w:val="22"/>
    </w:rPr>
  </w:style>
  <w:style w:type="paragraph" w:customStyle="1" w:styleId="M1alt">
    <w:name w:val="M1alt"/>
    <w:basedOn w:val="M1"/>
    <w:uiPriority w:val="99"/>
    <w:rsid w:val="00E55403"/>
    <w:rPr>
      <w:color w:val="99CC00"/>
    </w:rPr>
  </w:style>
  <w:style w:type="character" w:styleId="Marquedecommentaire">
    <w:name w:val="annotation reference"/>
    <w:basedOn w:val="Policepardfaut"/>
    <w:uiPriority w:val="99"/>
    <w:semiHidden/>
    <w:unhideWhenUsed/>
    <w:rsid w:val="00B800C8"/>
    <w:rPr>
      <w:rFonts w:cs="Times New Roman"/>
      <w:sz w:val="16"/>
      <w:szCs w:val="16"/>
    </w:rPr>
  </w:style>
  <w:style w:type="paragraph" w:styleId="Commentaire">
    <w:name w:val="annotation text"/>
    <w:basedOn w:val="Normal"/>
    <w:link w:val="CommentaireCar"/>
    <w:uiPriority w:val="99"/>
    <w:semiHidden/>
    <w:unhideWhenUsed/>
    <w:rsid w:val="00B800C8"/>
    <w:rPr>
      <w:sz w:val="20"/>
      <w:szCs w:val="20"/>
    </w:rPr>
  </w:style>
  <w:style w:type="character" w:customStyle="1" w:styleId="CommentaireCar">
    <w:name w:val="Commentaire Car"/>
    <w:basedOn w:val="Policepardfaut"/>
    <w:link w:val="Commentaire"/>
    <w:uiPriority w:val="99"/>
    <w:semiHidden/>
    <w:locked/>
    <w:rsid w:val="00B800C8"/>
    <w:rPr>
      <w:rFonts w:cs="Times New Roman"/>
      <w:sz w:val="20"/>
      <w:szCs w:val="20"/>
    </w:rPr>
  </w:style>
  <w:style w:type="paragraph" w:styleId="Textedebulles">
    <w:name w:val="Balloon Text"/>
    <w:basedOn w:val="Normal"/>
    <w:link w:val="TextedebullesCar"/>
    <w:uiPriority w:val="99"/>
    <w:semiHidden/>
    <w:unhideWhenUsed/>
    <w:rsid w:val="00B800C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800C8"/>
    <w:rPr>
      <w:rFonts w:ascii="Tahoma" w:hAnsi="Tahoma" w:cs="Tahoma"/>
      <w:sz w:val="16"/>
      <w:szCs w:val="16"/>
    </w:rPr>
  </w:style>
  <w:style w:type="paragraph" w:styleId="NormalWeb">
    <w:name w:val="Normal (Web)"/>
    <w:basedOn w:val="Normal"/>
    <w:uiPriority w:val="99"/>
    <w:semiHidden/>
    <w:unhideWhenUsed/>
    <w:rsid w:val="00FB1393"/>
    <w:pPr>
      <w:spacing w:before="100" w:beforeAutospacing="1" w:after="100" w:afterAutospacing="1"/>
    </w:pPr>
  </w:style>
  <w:style w:type="paragraph" w:styleId="Objetducommentaire">
    <w:name w:val="annotation subject"/>
    <w:basedOn w:val="Commentaire"/>
    <w:next w:val="Commentaire"/>
    <w:link w:val="ObjetducommentaireCar"/>
    <w:uiPriority w:val="99"/>
    <w:semiHidden/>
    <w:unhideWhenUsed/>
    <w:rsid w:val="00C603EB"/>
    <w:rPr>
      <w:b/>
      <w:bCs/>
    </w:rPr>
  </w:style>
  <w:style w:type="character" w:customStyle="1" w:styleId="ObjetducommentaireCar">
    <w:name w:val="Objet du commentaire Car"/>
    <w:basedOn w:val="CommentaireCar"/>
    <w:link w:val="Objetducommentaire"/>
    <w:uiPriority w:val="99"/>
    <w:semiHidden/>
    <w:locked/>
    <w:rsid w:val="00C603EB"/>
    <w:rPr>
      <w:rFonts w:cs="Times New Roman"/>
      <w:b/>
      <w:bCs/>
      <w:sz w:val="20"/>
      <w:szCs w:val="20"/>
    </w:rPr>
  </w:style>
  <w:style w:type="character" w:customStyle="1" w:styleId="M6Car">
    <w:name w:val="M6 Car"/>
    <w:link w:val="M6"/>
    <w:uiPriority w:val="99"/>
    <w:locked/>
    <w:rsid w:val="00C603EB"/>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92065">
      <w:marLeft w:val="0"/>
      <w:marRight w:val="0"/>
      <w:marTop w:val="0"/>
      <w:marBottom w:val="0"/>
      <w:divBdr>
        <w:top w:val="none" w:sz="0" w:space="0" w:color="auto"/>
        <w:left w:val="none" w:sz="0" w:space="0" w:color="auto"/>
        <w:bottom w:val="none" w:sz="0" w:space="0" w:color="auto"/>
        <w:right w:val="none" w:sz="0" w:space="0" w:color="auto"/>
      </w:divBdr>
    </w:div>
    <w:div w:id="1112092066">
      <w:marLeft w:val="0"/>
      <w:marRight w:val="0"/>
      <w:marTop w:val="0"/>
      <w:marBottom w:val="0"/>
      <w:divBdr>
        <w:top w:val="none" w:sz="0" w:space="0" w:color="auto"/>
        <w:left w:val="none" w:sz="0" w:space="0" w:color="auto"/>
        <w:bottom w:val="none" w:sz="0" w:space="0" w:color="auto"/>
        <w:right w:val="none" w:sz="0" w:space="0" w:color="auto"/>
      </w:divBdr>
    </w:div>
    <w:div w:id="1112092067">
      <w:marLeft w:val="0"/>
      <w:marRight w:val="0"/>
      <w:marTop w:val="0"/>
      <w:marBottom w:val="0"/>
      <w:divBdr>
        <w:top w:val="none" w:sz="0" w:space="0" w:color="auto"/>
        <w:left w:val="none" w:sz="0" w:space="0" w:color="auto"/>
        <w:bottom w:val="none" w:sz="0" w:space="0" w:color="auto"/>
        <w:right w:val="none" w:sz="0" w:space="0" w:color="auto"/>
      </w:divBdr>
    </w:div>
    <w:div w:id="1112092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698C-BA7D-46A7-B1B7-E1EB8D3B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1636</Words>
  <Characters>9002</Characters>
  <Application>Microsoft Office Word</Application>
  <DocSecurity>0</DocSecurity>
  <Lines>75</Lines>
  <Paragraphs>21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Un titre a pour style M4</vt:lpstr>
      <vt:lpstr>        Délibération relative à la prise en charge des frais liés à des déplacements tem</vt:lpstr>
    </vt:vector>
  </TitlesOfParts>
  <Company>Pédagofiche</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titre a pour style M4</dc:title>
  <dc:subject/>
  <dc:creator>Cindy Lebouil</dc:creator>
  <cp:keywords/>
  <dc:description/>
  <cp:lastModifiedBy>Lucille Bouquely</cp:lastModifiedBy>
  <cp:revision>2</cp:revision>
  <cp:lastPrinted>2001-03-20T16:22:00Z</cp:lastPrinted>
  <dcterms:created xsi:type="dcterms:W3CDTF">2023-12-20T09:02:00Z</dcterms:created>
  <dcterms:modified xsi:type="dcterms:W3CDTF">2023-12-20T09:02:00Z</dcterms:modified>
</cp:coreProperties>
</file>